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snapToGrid w:val="0"/>
          <w:spacing w:val="-3"/>
        </w:rPr>
        <w:id w:val="689678789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aps w:val="0"/>
          <w:sz w:val="36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080"/>
          </w:tblGrid>
          <w:tr w:rsidR="0053293C">
            <w:trPr>
              <w:trHeight w:val="2880"/>
              <w:jc w:val="center"/>
            </w:trPr>
            <w:tc>
              <w:tcPr>
                <w:tcW w:w="5000" w:type="pct"/>
              </w:tcPr>
              <w:p w:rsidR="0053293C" w:rsidRDefault="003A45E0" w:rsidP="0053293C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noProof/>
                    <w:snapToGrid w:val="0"/>
                    <w:spacing w:val="-3"/>
                  </w:rPr>
                  <w:drawing>
                    <wp:inline distT="0" distB="0" distL="0" distR="0">
                      <wp:extent cx="1514475" cy="1433463"/>
                      <wp:effectExtent l="0" t="0" r="0" b="0"/>
                      <wp:docPr id="4" name="Picture 4" descr="\\s-app01-ch\Public Works\Public Works\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\\s-app01-ch\Public Works\Public Works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0730" cy="14393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3293C" w:rsidTr="006C3A01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53293C" w:rsidRPr="00FE6D1B" w:rsidRDefault="006C3A01" w:rsidP="006C3A01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 w:rsidRPr="00FE6D1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Request for Proposal</w:t>
                    </w:r>
                  </w:p>
                </w:tc>
              </w:sdtContent>
            </w:sdt>
          </w:tr>
          <w:tr w:rsidR="006C3A01" w:rsidTr="006C3A01">
            <w:trPr>
              <w:trHeight w:val="240"/>
              <w:jc w:val="center"/>
            </w:trPr>
            <w:tc>
              <w:tcPr>
                <w:tcW w:w="5000" w:type="pct"/>
                <w:vAlign w:val="center"/>
              </w:tcPr>
              <w:p w:rsidR="006C3A01" w:rsidRDefault="006C3A01" w:rsidP="006C3A01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6C3A01" w:rsidTr="006C3A01">
            <w:trPr>
              <w:trHeight w:val="240"/>
              <w:jc w:val="center"/>
            </w:trPr>
            <w:tc>
              <w:tcPr>
                <w:tcW w:w="5000" w:type="pct"/>
                <w:vAlign w:val="center"/>
              </w:tcPr>
              <w:p w:rsidR="006C3A01" w:rsidRPr="00FE6D1B" w:rsidRDefault="006C3A01" w:rsidP="003A45E0">
                <w:pPr>
                  <w:pStyle w:val="NoSpacing"/>
                  <w:rPr>
                    <w:rFonts w:ascii="Arial" w:eastAsiaTheme="majorEastAsia" w:hAnsi="Arial" w:cs="Arial"/>
                    <w:sz w:val="44"/>
                    <w:szCs w:val="44"/>
                  </w:rPr>
                </w:pPr>
              </w:p>
            </w:tc>
          </w:tr>
          <w:tr w:rsidR="006C3A01" w:rsidTr="006C3A01">
            <w:trPr>
              <w:trHeight w:val="240"/>
              <w:jc w:val="center"/>
            </w:trPr>
            <w:tc>
              <w:tcPr>
                <w:tcW w:w="5000" w:type="pct"/>
                <w:vAlign w:val="center"/>
              </w:tcPr>
              <w:p w:rsidR="006C3A01" w:rsidRPr="00FE6D1B" w:rsidRDefault="006C3A01" w:rsidP="006C3A01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44"/>
                    <w:szCs w:val="44"/>
                  </w:rPr>
                </w:pPr>
                <w:r w:rsidRPr="00FE6D1B">
                  <w:rPr>
                    <w:rFonts w:ascii="Arial" w:eastAsiaTheme="majorEastAsia" w:hAnsi="Arial" w:cs="Arial"/>
                    <w:sz w:val="44"/>
                    <w:szCs w:val="44"/>
                  </w:rPr>
                  <w:t>Bill Printing and Mailing Services</w:t>
                </w:r>
              </w:p>
            </w:tc>
          </w:tr>
          <w:tr w:rsidR="0053293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3293C" w:rsidRDefault="0053293C">
                <w:pPr>
                  <w:pStyle w:val="NoSpacing"/>
                  <w:jc w:val="center"/>
                </w:pPr>
              </w:p>
            </w:tc>
          </w:tr>
          <w:tr w:rsidR="0053293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3293C" w:rsidRDefault="0053293C" w:rsidP="0053293C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53293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63E9C" w:rsidRDefault="00A63E9C" w:rsidP="009B56B4">
                <w:pPr>
                  <w:pStyle w:val="NoSpacing"/>
                  <w:rPr>
                    <w:b/>
                    <w:bCs/>
                  </w:rPr>
                </w:pPr>
              </w:p>
            </w:tc>
          </w:tr>
          <w:tr w:rsidR="00240C1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40C16" w:rsidRPr="003328E6" w:rsidRDefault="00240C16" w:rsidP="00240C16">
                <w:pPr>
                  <w:pStyle w:val="NoSpacing"/>
                  <w:ind w:left="3960"/>
                  <w:rPr>
                    <w:b/>
                    <w:bCs/>
                    <w:sz w:val="28"/>
                    <w:szCs w:val="28"/>
                  </w:rPr>
                </w:pPr>
              </w:p>
            </w:tc>
          </w:tr>
        </w:tbl>
        <w:p w:rsidR="009F193D" w:rsidRPr="002A6987" w:rsidRDefault="007D21C2" w:rsidP="002A6987">
          <w:pPr>
            <w:widowControl/>
            <w:tabs>
              <w:tab w:val="clear" w:pos="-720"/>
            </w:tabs>
            <w:suppressAutoHyphens w:val="0"/>
            <w:ind w:left="0"/>
            <w:jc w:val="left"/>
            <w:rPr>
              <w:rStyle w:val="Hyperlink"/>
              <w:noProof w:val="0"/>
              <w:color w:val="auto"/>
              <w:sz w:val="36"/>
              <w:u w:val="none"/>
            </w:rPr>
          </w:pPr>
        </w:p>
      </w:sdtContent>
    </w:sdt>
    <w:p w:rsidR="009F193D" w:rsidRPr="009F193D" w:rsidRDefault="009F193D" w:rsidP="009F193D">
      <w:pPr>
        <w:rPr>
          <w:rFonts w:eastAsiaTheme="minorEastAsia"/>
        </w:rPr>
      </w:pPr>
    </w:p>
    <w:p w:rsidR="004D5297" w:rsidRPr="004D5297" w:rsidRDefault="004D5297" w:rsidP="009F193D">
      <w:pPr>
        <w:pStyle w:val="TOC2"/>
        <w:rPr>
          <w:rFonts w:eastAsiaTheme="minorEastAsia"/>
          <w:noProof/>
          <w:snapToGrid/>
        </w:rPr>
      </w:pPr>
    </w:p>
    <w:p w:rsidR="0087146B" w:rsidRPr="004D5297" w:rsidRDefault="0087146B" w:rsidP="0090743F">
      <w:pPr>
        <w:outlineLvl w:val="1"/>
        <w:rPr>
          <w:sz w:val="24"/>
          <w:szCs w:val="24"/>
        </w:rPr>
      </w:pPr>
      <w:r w:rsidRPr="004D5297">
        <w:br w:type="page"/>
      </w:r>
    </w:p>
    <w:p w:rsidR="0087146B" w:rsidRDefault="0087146B" w:rsidP="00D170F8">
      <w:pPr>
        <w:pStyle w:val="Heading1"/>
      </w:pPr>
    </w:p>
    <w:p w:rsidR="000A5E66" w:rsidRPr="00D170F8" w:rsidRDefault="000A5E66" w:rsidP="0087146B">
      <w:pPr>
        <w:pStyle w:val="Heading1"/>
      </w:pPr>
      <w:bookmarkStart w:id="1" w:name="_Toc405187967"/>
      <w:bookmarkStart w:id="2" w:name="_Toc411853125"/>
      <w:bookmarkStart w:id="3" w:name="_Toc422150018"/>
      <w:r w:rsidRPr="00D170F8">
        <w:t>Section 1 - GENERAL INFORMATION</w:t>
      </w:r>
      <w:bookmarkEnd w:id="1"/>
      <w:bookmarkEnd w:id="2"/>
      <w:bookmarkEnd w:id="3"/>
    </w:p>
    <w:p w:rsidR="000A5E66" w:rsidRPr="007C0351" w:rsidRDefault="000A5E66" w:rsidP="00D36C54"/>
    <w:p w:rsidR="000A5E66" w:rsidRPr="00D36C54" w:rsidRDefault="000A5E66" w:rsidP="00C87AC3">
      <w:pPr>
        <w:pStyle w:val="Heading2"/>
        <w:numPr>
          <w:ilvl w:val="0"/>
          <w:numId w:val="18"/>
        </w:numPr>
        <w:spacing w:after="0"/>
      </w:pPr>
      <w:bookmarkStart w:id="4" w:name="_Toc405187968"/>
      <w:bookmarkStart w:id="5" w:name="_Toc422150019"/>
      <w:r w:rsidRPr="00D36C54">
        <w:t>Background</w:t>
      </w:r>
      <w:bookmarkEnd w:id="4"/>
      <w:bookmarkEnd w:id="5"/>
    </w:p>
    <w:p w:rsidR="000A5E66" w:rsidRDefault="000A5E66" w:rsidP="00C87AC3">
      <w:pPr>
        <w:ind w:left="720"/>
      </w:pPr>
    </w:p>
    <w:p w:rsidR="00C87AC3" w:rsidRPr="007C0351" w:rsidRDefault="00C87AC3" w:rsidP="00D36C54"/>
    <w:p w:rsidR="000A5E66" w:rsidRDefault="003A45E0" w:rsidP="00E26FA8">
      <w:pPr>
        <w:ind w:left="720"/>
      </w:pPr>
      <w:r>
        <w:t>The City of Bryant Water and Sewer Billing Department</w:t>
      </w:r>
      <w:r w:rsidR="000A5E66" w:rsidRPr="00D36C54">
        <w:t xml:space="preserve"> is a municipal agency </w:t>
      </w:r>
      <w:r w:rsidR="00D543C7">
        <w:t>providing</w:t>
      </w:r>
      <w:r w:rsidR="006C3A01">
        <w:t xml:space="preserve"> water </w:t>
      </w:r>
      <w:r>
        <w:t xml:space="preserve">and sewer services </w:t>
      </w:r>
      <w:r w:rsidR="006C3A01">
        <w:t xml:space="preserve">to more than </w:t>
      </w:r>
      <w:r w:rsidR="003328E6">
        <w:t>8,50</w:t>
      </w:r>
      <w:r w:rsidR="003328E6" w:rsidRPr="003328E6">
        <w:t xml:space="preserve">0 </w:t>
      </w:r>
      <w:r w:rsidR="00D17869">
        <w:t>customers</w:t>
      </w:r>
      <w:r w:rsidR="000A5E66" w:rsidRPr="003328E6">
        <w:t xml:space="preserve"> </w:t>
      </w:r>
      <w:r w:rsidRPr="003A45E0">
        <w:t>within the City of Bryant</w:t>
      </w:r>
      <w:r w:rsidR="000A5E66" w:rsidRPr="003A45E0">
        <w:t>.</w:t>
      </w:r>
      <w:r w:rsidR="000A5E66" w:rsidRPr="00D36C54">
        <w:t xml:space="preserve">  </w:t>
      </w:r>
    </w:p>
    <w:p w:rsidR="003A45E0" w:rsidRPr="00D36C54" w:rsidRDefault="003A45E0" w:rsidP="00E26FA8">
      <w:pPr>
        <w:ind w:left="720"/>
      </w:pPr>
    </w:p>
    <w:p w:rsidR="00C87AC3" w:rsidRPr="00D543C7" w:rsidRDefault="00C87AC3" w:rsidP="00187B3D">
      <w:pPr>
        <w:pStyle w:val="Heading2"/>
      </w:pPr>
      <w:bookmarkStart w:id="6" w:name="_Toc405187969"/>
    </w:p>
    <w:p w:rsidR="001B0364" w:rsidRPr="00D36C54" w:rsidRDefault="001B0364" w:rsidP="00C87AC3">
      <w:pPr>
        <w:pStyle w:val="Heading2"/>
        <w:numPr>
          <w:ilvl w:val="0"/>
          <w:numId w:val="18"/>
        </w:numPr>
        <w:spacing w:after="0"/>
      </w:pPr>
      <w:bookmarkStart w:id="7" w:name="_Toc422150021"/>
      <w:bookmarkStart w:id="8" w:name="_Toc405187970"/>
      <w:r w:rsidRPr="00D36C54">
        <w:t>Definition of Current Need</w:t>
      </w:r>
      <w:bookmarkEnd w:id="7"/>
    </w:p>
    <w:p w:rsidR="00C87AC3" w:rsidRDefault="00C87AC3" w:rsidP="001B0364">
      <w:pPr>
        <w:ind w:left="0"/>
      </w:pPr>
    </w:p>
    <w:p w:rsidR="004E1865" w:rsidRPr="007C0351" w:rsidRDefault="004E1865" w:rsidP="001B0364">
      <w:pPr>
        <w:ind w:left="0"/>
      </w:pPr>
    </w:p>
    <w:p w:rsidR="001B0364" w:rsidRPr="00C52925" w:rsidRDefault="003A45E0" w:rsidP="001B0364">
      <w:pPr>
        <w:ind w:left="720"/>
      </w:pPr>
      <w:r>
        <w:t>The City of Bryant Water and Sewer Billing Department</w:t>
      </w:r>
      <w:r w:rsidR="001B0364">
        <w:t xml:space="preserve"> </w:t>
      </w:r>
      <w:r w:rsidR="00766DC6">
        <w:t>is soliciting</w:t>
      </w:r>
      <w:r w:rsidR="001B0364">
        <w:t xml:space="preserve"> Request</w:t>
      </w:r>
      <w:r w:rsidR="00766DC6">
        <w:t>s</w:t>
      </w:r>
      <w:r w:rsidR="001B0364">
        <w:t xml:space="preserve"> for Proposal to outsource services for provi</w:t>
      </w:r>
      <w:r>
        <w:t xml:space="preserve">ding bill printing and mailing. </w:t>
      </w:r>
      <w:r w:rsidR="001B0364" w:rsidRPr="00FE79A5">
        <w:t xml:space="preserve">The </w:t>
      </w:r>
      <w:r w:rsidR="001B0364">
        <w:t>Provider</w:t>
      </w:r>
      <w:r w:rsidR="001B0364" w:rsidRPr="00FE79A5">
        <w:t xml:space="preserve"> will </w:t>
      </w:r>
      <w:r w:rsidR="001B0364">
        <w:t>supply</w:t>
      </w:r>
      <w:r w:rsidR="001B0364" w:rsidRPr="00FE79A5">
        <w:t xml:space="preserve"> </w:t>
      </w:r>
      <w:r w:rsidR="001B0364" w:rsidRPr="00FE79A5">
        <w:rPr>
          <w:b/>
          <w:bCs/>
        </w:rPr>
        <w:t>all</w:t>
      </w:r>
      <w:r w:rsidR="001B0364" w:rsidRPr="00FE79A5">
        <w:t xml:space="preserve"> </w:t>
      </w:r>
      <w:r w:rsidR="001B0364" w:rsidRPr="00FE79A5">
        <w:rPr>
          <w:b/>
        </w:rPr>
        <w:t>materials and services</w:t>
      </w:r>
      <w:r w:rsidR="001B0364" w:rsidRPr="00FE79A5">
        <w:t xml:space="preserve"> </w:t>
      </w:r>
      <w:proofErr w:type="gramStart"/>
      <w:r w:rsidR="001B0364" w:rsidRPr="00FE79A5">
        <w:t>for</w:t>
      </w:r>
      <w:proofErr w:type="gramEnd"/>
      <w:r w:rsidR="001B0364" w:rsidRPr="00FE79A5">
        <w:t>:</w:t>
      </w:r>
    </w:p>
    <w:p w:rsidR="001B0364" w:rsidRDefault="001B0364" w:rsidP="001B0364">
      <w:pPr>
        <w:ind w:left="720"/>
      </w:pPr>
    </w:p>
    <w:p w:rsidR="001B0364" w:rsidRDefault="001B0364" w:rsidP="00BE4241">
      <w:pPr>
        <w:ind w:left="1440" w:hanging="720"/>
        <w:jc w:val="left"/>
      </w:pPr>
      <w:r>
        <w:t>•</w:t>
      </w:r>
      <w:r>
        <w:tab/>
        <w:t>Printing, folding, inserting and mailing of customer bill</w:t>
      </w:r>
      <w:r w:rsidR="00BE4241">
        <w:t>ing documents</w:t>
      </w:r>
      <w:r>
        <w:t xml:space="preserve"> </w:t>
      </w:r>
      <w:r w:rsidR="00464185">
        <w:t xml:space="preserve">and </w:t>
      </w:r>
      <w:r>
        <w:t xml:space="preserve">other </w:t>
      </w:r>
      <w:r w:rsidR="00BE4241">
        <w:t>p</w:t>
      </w:r>
      <w:r>
        <w:t>aper documents</w:t>
      </w:r>
      <w:r w:rsidR="00BE4241">
        <w:t>, such as letters</w:t>
      </w:r>
      <w:r>
        <w:t>.</w:t>
      </w:r>
    </w:p>
    <w:p w:rsidR="003C560A" w:rsidRDefault="003C560A">
      <w:pPr>
        <w:widowControl/>
        <w:tabs>
          <w:tab w:val="clear" w:pos="-720"/>
        </w:tabs>
        <w:suppressAutoHyphens w:val="0"/>
        <w:ind w:left="0"/>
        <w:jc w:val="left"/>
        <w:rPr>
          <w:rFonts w:eastAsiaTheme="minorHAnsi"/>
          <w:b/>
          <w:snapToGrid/>
        </w:rPr>
      </w:pPr>
    </w:p>
    <w:p w:rsidR="00C87AC3" w:rsidRDefault="00C87AC3" w:rsidP="00C87AC3">
      <w:pPr>
        <w:pStyle w:val="Heading2"/>
        <w:ind w:left="360"/>
      </w:pPr>
    </w:p>
    <w:p w:rsidR="00BB1DE9" w:rsidRDefault="00BB1DE9" w:rsidP="00C87AC3">
      <w:pPr>
        <w:pStyle w:val="Heading2"/>
        <w:numPr>
          <w:ilvl w:val="0"/>
          <w:numId w:val="18"/>
        </w:numPr>
        <w:spacing w:after="0"/>
      </w:pPr>
      <w:bookmarkStart w:id="9" w:name="_Toc422150022"/>
      <w:r>
        <w:t>Customer Profile / Document Production</w:t>
      </w:r>
      <w:bookmarkEnd w:id="8"/>
      <w:bookmarkEnd w:id="9"/>
    </w:p>
    <w:p w:rsidR="00C87AC3" w:rsidRDefault="00C87AC3" w:rsidP="00BB1DE9">
      <w:pPr>
        <w:ind w:left="720"/>
      </w:pPr>
    </w:p>
    <w:p w:rsidR="001B0364" w:rsidRDefault="001B0364" w:rsidP="00B049F7">
      <w:pPr>
        <w:widowControl/>
        <w:tabs>
          <w:tab w:val="clear" w:pos="-720"/>
        </w:tabs>
        <w:suppressAutoHyphens w:val="0"/>
        <w:ind w:left="0"/>
        <w:jc w:val="left"/>
      </w:pPr>
    </w:p>
    <w:p w:rsidR="00BB1DE9" w:rsidRPr="009E1B1D" w:rsidRDefault="00624ECE" w:rsidP="00B049F7">
      <w:pPr>
        <w:tabs>
          <w:tab w:val="left" w:pos="8550"/>
        </w:tabs>
        <w:ind w:left="720"/>
        <w:jc w:val="left"/>
      </w:pPr>
      <w:r>
        <w:t>The City of Bryant Water and Sewer Billing Department</w:t>
      </w:r>
      <w:r w:rsidR="00BB1DE9" w:rsidRPr="00477100">
        <w:t xml:space="preserve"> generates approximately </w:t>
      </w:r>
      <w:r w:rsidR="00240C16">
        <w:t>226,800</w:t>
      </w:r>
      <w:r w:rsidR="00BB1DE9" w:rsidRPr="00C233A7">
        <w:t xml:space="preserve"> billing documents </w:t>
      </w:r>
      <w:r w:rsidR="00240C16">
        <w:t>and newsletters</w:t>
      </w:r>
      <w:r w:rsidR="002D212C">
        <w:t xml:space="preserve"> per year</w:t>
      </w:r>
      <w:r w:rsidR="00BB1DE9" w:rsidRPr="00C233A7">
        <w:t xml:space="preserve">. </w:t>
      </w:r>
      <w:r w:rsidRPr="00C233A7">
        <w:t>The City of Bryant Water and Sewer Billing Department</w:t>
      </w:r>
      <w:r w:rsidR="00BB1DE9" w:rsidRPr="00C233A7">
        <w:t xml:space="preserve"> projects that the total</w:t>
      </w:r>
      <w:r w:rsidR="00BB1DE9">
        <w:t xml:space="preserve"> </w:t>
      </w:r>
      <w:r w:rsidR="00BB1DE9" w:rsidRPr="009E1B1D">
        <w:t xml:space="preserve">number of documents may increase at </w:t>
      </w:r>
      <w:r w:rsidR="00BB1DE9" w:rsidRPr="00C233A7">
        <w:t>1% per year</w:t>
      </w:r>
      <w:r w:rsidR="00BB1DE9" w:rsidRPr="00AB4D9A">
        <w:t>.</w:t>
      </w:r>
      <w:r w:rsidR="00BB1DE9" w:rsidRPr="009E1B1D">
        <w:t xml:space="preserve"> </w:t>
      </w:r>
      <w:r w:rsidR="00BB1DE9">
        <w:t xml:space="preserve"> </w:t>
      </w:r>
    </w:p>
    <w:p w:rsidR="00BB1DE9" w:rsidRDefault="00BB1DE9" w:rsidP="00BB1DE9">
      <w:pPr>
        <w:ind w:left="720"/>
      </w:pPr>
    </w:p>
    <w:p w:rsidR="004E1865" w:rsidRDefault="00624ECE" w:rsidP="002D212C">
      <w:pPr>
        <w:ind w:left="720"/>
        <w:jc w:val="left"/>
      </w:pPr>
      <w:r>
        <w:t>The City of Bryant Water and Sewer Billing Department</w:t>
      </w:r>
      <w:r w:rsidR="00BB1DE9" w:rsidRPr="00DF3A1F">
        <w:t xml:space="preserve"> requires that suitable </w:t>
      </w:r>
      <w:r w:rsidR="00BB1DE9" w:rsidRPr="00C233A7">
        <w:t xml:space="preserve">preprinted mailing </w:t>
      </w:r>
      <w:proofErr w:type="gramStart"/>
      <w:r w:rsidR="00BB1DE9" w:rsidRPr="00C233A7">
        <w:t xml:space="preserve">be supplied by the Provider and included with the billing </w:t>
      </w:r>
      <w:r w:rsidR="00C233A7" w:rsidRPr="00C233A7">
        <w:t>document</w:t>
      </w:r>
      <w:proofErr w:type="gramEnd"/>
      <w:r w:rsidR="00C233A7" w:rsidRPr="00C233A7">
        <w:t>.</w:t>
      </w:r>
      <w:bookmarkStart w:id="10" w:name="_Toc405187974"/>
      <w:bookmarkStart w:id="11" w:name="_Toc422150023"/>
      <w:bookmarkEnd w:id="6"/>
    </w:p>
    <w:p w:rsidR="004E1865" w:rsidRDefault="004E1865" w:rsidP="0060466E">
      <w:pPr>
        <w:pStyle w:val="Heading1"/>
        <w:rPr>
          <w:sz w:val="22"/>
          <w:szCs w:val="22"/>
        </w:rPr>
      </w:pPr>
    </w:p>
    <w:p w:rsidR="004E1865" w:rsidRDefault="004E1865" w:rsidP="0060466E">
      <w:pPr>
        <w:pStyle w:val="Heading1"/>
        <w:rPr>
          <w:sz w:val="22"/>
          <w:szCs w:val="22"/>
        </w:rPr>
      </w:pPr>
    </w:p>
    <w:p w:rsidR="0060466E" w:rsidRPr="00C87AC3" w:rsidRDefault="0060466E" w:rsidP="0060466E">
      <w:pPr>
        <w:pStyle w:val="Heading1"/>
        <w:rPr>
          <w:sz w:val="22"/>
          <w:szCs w:val="22"/>
        </w:rPr>
      </w:pPr>
      <w:r w:rsidRPr="00C87AC3">
        <w:rPr>
          <w:sz w:val="22"/>
          <w:szCs w:val="22"/>
        </w:rPr>
        <w:t>S</w:t>
      </w:r>
      <w:r w:rsidR="00C87AC3" w:rsidRPr="00C87AC3">
        <w:rPr>
          <w:sz w:val="22"/>
          <w:szCs w:val="22"/>
        </w:rPr>
        <w:t>ection</w:t>
      </w:r>
      <w:r w:rsidRPr="00C87AC3">
        <w:rPr>
          <w:sz w:val="22"/>
          <w:szCs w:val="22"/>
        </w:rPr>
        <w:t xml:space="preserve"> 2 – </w:t>
      </w:r>
      <w:bookmarkEnd w:id="10"/>
      <w:r w:rsidRPr="00C87AC3">
        <w:rPr>
          <w:sz w:val="22"/>
          <w:szCs w:val="22"/>
        </w:rPr>
        <w:t>EVALUATION PROCESS</w:t>
      </w:r>
      <w:bookmarkEnd w:id="11"/>
    </w:p>
    <w:p w:rsidR="0060466E" w:rsidRPr="00C87AC3" w:rsidRDefault="0060466E" w:rsidP="00F82193">
      <w:pPr>
        <w:widowControl/>
        <w:tabs>
          <w:tab w:val="clear" w:pos="-720"/>
        </w:tabs>
        <w:suppressAutoHyphens w:val="0"/>
        <w:jc w:val="left"/>
        <w:rPr>
          <w:b/>
        </w:rPr>
      </w:pPr>
    </w:p>
    <w:p w:rsidR="0060466E" w:rsidRDefault="0060466E" w:rsidP="00F82193">
      <w:pPr>
        <w:widowControl/>
        <w:tabs>
          <w:tab w:val="clear" w:pos="-720"/>
        </w:tabs>
        <w:suppressAutoHyphens w:val="0"/>
        <w:jc w:val="left"/>
        <w:rPr>
          <w:b/>
        </w:rPr>
      </w:pPr>
    </w:p>
    <w:p w:rsidR="00302E16" w:rsidRPr="0060466E" w:rsidRDefault="00302E16" w:rsidP="008B4CA7">
      <w:pPr>
        <w:pStyle w:val="Heading2"/>
        <w:numPr>
          <w:ilvl w:val="0"/>
          <w:numId w:val="27"/>
        </w:numPr>
      </w:pPr>
      <w:bookmarkStart w:id="12" w:name="_Toc422150024"/>
      <w:r w:rsidRPr="0060466E">
        <w:t xml:space="preserve">The proposals </w:t>
      </w:r>
      <w:proofErr w:type="gramStart"/>
      <w:r w:rsidRPr="0060466E">
        <w:t>will be evaluated</w:t>
      </w:r>
      <w:proofErr w:type="gramEnd"/>
      <w:r w:rsidRPr="0060466E">
        <w:t xml:space="preserve"> on the following criteria:</w:t>
      </w:r>
      <w:bookmarkEnd w:id="12"/>
    </w:p>
    <w:p w:rsidR="00464185" w:rsidRDefault="00464185" w:rsidP="00464185">
      <w:pPr>
        <w:widowControl/>
        <w:tabs>
          <w:tab w:val="clear" w:pos="-720"/>
        </w:tabs>
        <w:suppressAutoHyphens w:val="0"/>
        <w:spacing w:after="20"/>
        <w:ind w:left="1080"/>
        <w:jc w:val="left"/>
      </w:pPr>
    </w:p>
    <w:p w:rsidR="00302E16" w:rsidRPr="00302E16" w:rsidRDefault="00302E16" w:rsidP="00694869">
      <w:pPr>
        <w:widowControl/>
        <w:numPr>
          <w:ilvl w:val="0"/>
          <w:numId w:val="14"/>
        </w:numPr>
        <w:tabs>
          <w:tab w:val="clear" w:pos="-720"/>
        </w:tabs>
        <w:suppressAutoHyphens w:val="0"/>
        <w:spacing w:after="20"/>
        <w:ind w:left="1080"/>
        <w:jc w:val="left"/>
      </w:pPr>
      <w:r w:rsidRPr="00302E16">
        <w:t>Demonstrated project experience of bidder</w:t>
      </w:r>
    </w:p>
    <w:p w:rsidR="00302E16" w:rsidRPr="00302E16" w:rsidRDefault="00302E16" w:rsidP="00694869">
      <w:pPr>
        <w:widowControl/>
        <w:numPr>
          <w:ilvl w:val="0"/>
          <w:numId w:val="14"/>
        </w:numPr>
        <w:tabs>
          <w:tab w:val="clear" w:pos="-720"/>
        </w:tabs>
        <w:suppressAutoHyphens w:val="0"/>
        <w:spacing w:after="20"/>
        <w:ind w:left="1080"/>
        <w:jc w:val="left"/>
      </w:pPr>
      <w:r w:rsidRPr="00302E16">
        <w:t>Data security</w:t>
      </w:r>
    </w:p>
    <w:p w:rsidR="00302E16" w:rsidRPr="00302E16" w:rsidRDefault="00302E16" w:rsidP="00694869">
      <w:pPr>
        <w:widowControl/>
        <w:numPr>
          <w:ilvl w:val="0"/>
          <w:numId w:val="14"/>
        </w:numPr>
        <w:tabs>
          <w:tab w:val="clear" w:pos="-720"/>
        </w:tabs>
        <w:suppressAutoHyphens w:val="0"/>
        <w:spacing w:after="20"/>
        <w:ind w:left="1080"/>
        <w:jc w:val="left"/>
      </w:pPr>
      <w:r w:rsidRPr="00302E16">
        <w:t>Enhanced printing, inserting, and processing capabilities</w:t>
      </w:r>
    </w:p>
    <w:p w:rsidR="00302E16" w:rsidRPr="00302E16" w:rsidRDefault="00302E16" w:rsidP="002D212C">
      <w:pPr>
        <w:widowControl/>
        <w:numPr>
          <w:ilvl w:val="0"/>
          <w:numId w:val="14"/>
        </w:numPr>
        <w:tabs>
          <w:tab w:val="clear" w:pos="-720"/>
        </w:tabs>
        <w:suppressAutoHyphens w:val="0"/>
        <w:spacing w:after="20"/>
        <w:ind w:left="1080"/>
        <w:jc w:val="left"/>
      </w:pPr>
      <w:r w:rsidRPr="00302E16">
        <w:t>Archive capabilities</w:t>
      </w:r>
      <w:r w:rsidRPr="00302E16">
        <w:tab/>
      </w:r>
      <w:r w:rsidRPr="00302E16">
        <w:tab/>
      </w:r>
      <w:r w:rsidRPr="00302E16">
        <w:tab/>
      </w:r>
      <w:r w:rsidRPr="00302E16">
        <w:tab/>
      </w:r>
      <w:r w:rsidRPr="00302E16">
        <w:tab/>
      </w:r>
      <w:r w:rsidRPr="00302E16">
        <w:tab/>
      </w:r>
    </w:p>
    <w:p w:rsidR="00302E16" w:rsidRPr="00302E16" w:rsidRDefault="00302E16" w:rsidP="00694869">
      <w:pPr>
        <w:widowControl/>
        <w:numPr>
          <w:ilvl w:val="0"/>
          <w:numId w:val="14"/>
        </w:numPr>
        <w:tabs>
          <w:tab w:val="clear" w:pos="-720"/>
        </w:tabs>
        <w:suppressAutoHyphens w:val="0"/>
        <w:spacing w:after="20"/>
        <w:ind w:left="1080"/>
        <w:jc w:val="left"/>
      </w:pPr>
      <w:r w:rsidRPr="00302E16">
        <w:t>Price of system</w:t>
      </w:r>
      <w:r w:rsidRPr="00302E16">
        <w:tab/>
      </w:r>
      <w:r w:rsidRPr="00302E16">
        <w:tab/>
      </w:r>
      <w:r w:rsidRPr="00302E16">
        <w:tab/>
      </w:r>
      <w:r w:rsidRPr="00302E16">
        <w:tab/>
      </w:r>
      <w:r w:rsidRPr="00302E16">
        <w:tab/>
      </w:r>
      <w:r w:rsidRPr="00302E16">
        <w:tab/>
      </w:r>
      <w:r w:rsidRPr="00302E16">
        <w:tab/>
      </w:r>
    </w:p>
    <w:p w:rsidR="00302E16" w:rsidRPr="00302E16" w:rsidRDefault="009F1D59" w:rsidP="00694869">
      <w:pPr>
        <w:widowControl/>
        <w:numPr>
          <w:ilvl w:val="0"/>
          <w:numId w:val="14"/>
        </w:numPr>
        <w:tabs>
          <w:tab w:val="clear" w:pos="-720"/>
        </w:tabs>
        <w:suppressAutoHyphens w:val="0"/>
        <w:spacing w:after="20"/>
        <w:ind w:left="1080"/>
        <w:jc w:val="left"/>
      </w:pPr>
      <w:r>
        <w:t xml:space="preserve">Customer Service and </w:t>
      </w:r>
      <w:r w:rsidR="00302E16" w:rsidRPr="00302E16">
        <w:t>Technical support</w:t>
      </w:r>
    </w:p>
    <w:p w:rsidR="00302E16" w:rsidRPr="00302E16" w:rsidRDefault="00302E16" w:rsidP="00694869">
      <w:pPr>
        <w:widowControl/>
        <w:numPr>
          <w:ilvl w:val="0"/>
          <w:numId w:val="14"/>
        </w:numPr>
        <w:tabs>
          <w:tab w:val="clear" w:pos="-720"/>
        </w:tabs>
        <w:suppressAutoHyphens w:val="0"/>
        <w:spacing w:after="20"/>
        <w:ind w:left="1080"/>
        <w:jc w:val="left"/>
      </w:pPr>
      <w:r w:rsidRPr="00302E16">
        <w:t xml:space="preserve">Ability to meet </w:t>
      </w:r>
      <w:r w:rsidR="00624ECE">
        <w:t>The City of Bryant Water and Sewer Billing Department’s</w:t>
      </w:r>
      <w:r w:rsidRPr="00302E16">
        <w:t xml:space="preserve"> terms and conditions</w:t>
      </w:r>
    </w:p>
    <w:p w:rsidR="00302E16" w:rsidRPr="00302E16" w:rsidRDefault="00302E16" w:rsidP="002D212C">
      <w:pPr>
        <w:widowControl/>
        <w:numPr>
          <w:ilvl w:val="0"/>
          <w:numId w:val="14"/>
        </w:numPr>
        <w:tabs>
          <w:tab w:val="clear" w:pos="-720"/>
        </w:tabs>
        <w:suppressAutoHyphens w:val="0"/>
        <w:spacing w:after="20"/>
        <w:ind w:left="1080"/>
        <w:jc w:val="left"/>
      </w:pPr>
      <w:r w:rsidRPr="00302E16">
        <w:t>Ability to follow the requested format of the proposal</w:t>
      </w:r>
    </w:p>
    <w:p w:rsidR="00302E16" w:rsidRPr="00302E16" w:rsidRDefault="00302E16" w:rsidP="00AC76CD">
      <w:pPr>
        <w:widowControl/>
        <w:numPr>
          <w:ilvl w:val="0"/>
          <w:numId w:val="14"/>
        </w:numPr>
        <w:tabs>
          <w:tab w:val="clear" w:pos="-720"/>
        </w:tabs>
        <w:suppressAutoHyphens w:val="0"/>
        <w:ind w:left="1080"/>
        <w:jc w:val="left"/>
      </w:pPr>
      <w:r w:rsidRPr="00302E16">
        <w:t xml:space="preserve">Other criteria as decided by </w:t>
      </w:r>
      <w:r w:rsidR="00624ECE">
        <w:t>The City of Bryant Water and Sewer Billing Department.</w:t>
      </w:r>
    </w:p>
    <w:p w:rsidR="00694869" w:rsidRDefault="00302E16" w:rsidP="00F82193">
      <w:pPr>
        <w:widowControl/>
        <w:tabs>
          <w:tab w:val="clear" w:pos="-720"/>
        </w:tabs>
        <w:suppressAutoHyphens w:val="0"/>
        <w:jc w:val="left"/>
      </w:pPr>
      <w:r w:rsidRPr="00302E16">
        <w:lastRenderedPageBreak/>
        <w:tab/>
      </w:r>
    </w:p>
    <w:p w:rsidR="00302E16" w:rsidRPr="00302E16" w:rsidRDefault="00302E16" w:rsidP="00F82193">
      <w:pPr>
        <w:widowControl/>
        <w:tabs>
          <w:tab w:val="clear" w:pos="-720"/>
        </w:tabs>
        <w:suppressAutoHyphens w:val="0"/>
        <w:jc w:val="left"/>
      </w:pPr>
      <w:r w:rsidRPr="00302E16">
        <w:tab/>
      </w:r>
      <w:r w:rsidRPr="00302E16">
        <w:tab/>
      </w:r>
      <w:r w:rsidRPr="00302E16">
        <w:tab/>
      </w:r>
      <w:r w:rsidRPr="00302E16">
        <w:tab/>
      </w:r>
      <w:r w:rsidRPr="00302E16">
        <w:tab/>
      </w:r>
      <w:r w:rsidRPr="00302E16">
        <w:tab/>
      </w:r>
    </w:p>
    <w:p w:rsidR="0060466E" w:rsidRPr="00694869" w:rsidRDefault="0060466E" w:rsidP="008B4CA7">
      <w:pPr>
        <w:pStyle w:val="Heading2"/>
        <w:numPr>
          <w:ilvl w:val="0"/>
          <w:numId w:val="29"/>
        </w:numPr>
      </w:pPr>
      <w:bookmarkStart w:id="13" w:name="_Toc422150025"/>
      <w:r w:rsidRPr="00694869">
        <w:t>RFP Timeline</w:t>
      </w:r>
      <w:bookmarkEnd w:id="13"/>
    </w:p>
    <w:p w:rsidR="00694869" w:rsidRDefault="00694869" w:rsidP="0060466E"/>
    <w:p w:rsidR="000A5E66" w:rsidRPr="007C0351" w:rsidRDefault="00624ECE" w:rsidP="001F1A6A">
      <w:pPr>
        <w:jc w:val="left"/>
      </w:pPr>
      <w:r>
        <w:t>The City of Bryant Water and Sewer Billing Department</w:t>
      </w:r>
      <w:r w:rsidR="000A5E66" w:rsidRPr="007C0351">
        <w:t xml:space="preserve"> is not required to accept late submissions; or </w:t>
      </w:r>
      <w:proofErr w:type="gramStart"/>
      <w:r w:rsidR="000A5E66" w:rsidRPr="007C0351">
        <w:t>submissions which</w:t>
      </w:r>
      <w:proofErr w:type="gramEnd"/>
      <w:r w:rsidR="000A5E66" w:rsidRPr="007C0351">
        <w:t xml:space="preserve"> do not comply with the requested format. </w:t>
      </w:r>
      <w:r w:rsidR="005A6BA2">
        <w:t xml:space="preserve"> </w:t>
      </w:r>
      <w:r w:rsidR="000A5E66" w:rsidRPr="007C0351">
        <w:t xml:space="preserve">Please be aware of the following dates. </w:t>
      </w:r>
      <w:r w:rsidR="00C9660E">
        <w:t xml:space="preserve">Updated </w:t>
      </w:r>
      <w:r w:rsidR="005A6BA2">
        <w:t>time l</w:t>
      </w:r>
      <w:r w:rsidR="00C9660E">
        <w:t xml:space="preserve">ines </w:t>
      </w:r>
      <w:proofErr w:type="gramStart"/>
      <w:r w:rsidR="00C9660E">
        <w:t xml:space="preserve">will </w:t>
      </w:r>
      <w:r w:rsidR="002D4D82">
        <w:t xml:space="preserve">be </w:t>
      </w:r>
      <w:r w:rsidR="00C9660E">
        <w:t>provided</w:t>
      </w:r>
      <w:proofErr w:type="gramEnd"/>
      <w:r w:rsidR="00C9660E">
        <w:t xml:space="preserve"> </w:t>
      </w:r>
      <w:r w:rsidR="005A6BA2">
        <w:t>if any changes occur.</w:t>
      </w:r>
    </w:p>
    <w:p w:rsidR="000A5E66" w:rsidRPr="007C0351" w:rsidRDefault="000A5E66" w:rsidP="00D36C54"/>
    <w:tbl>
      <w:tblPr>
        <w:tblW w:w="10050" w:type="dxa"/>
        <w:tblInd w:w="4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90"/>
        <w:gridCol w:w="7260"/>
      </w:tblGrid>
      <w:tr w:rsidR="000A5E66" w:rsidRPr="007C0351" w:rsidTr="00694869">
        <w:trPr>
          <w:tblHeader/>
        </w:trPr>
        <w:tc>
          <w:tcPr>
            <w:tcW w:w="2790" w:type="dxa"/>
            <w:tcBorders>
              <w:top w:val="double" w:sz="7" w:space="0" w:color="auto"/>
              <w:left w:val="double" w:sz="7" w:space="0" w:color="auto"/>
            </w:tcBorders>
            <w:vAlign w:val="center"/>
          </w:tcPr>
          <w:p w:rsidR="000A5E66" w:rsidRPr="001054EC" w:rsidRDefault="00CE502E" w:rsidP="001054EC">
            <w:pPr>
              <w:ind w:left="0"/>
              <w:jc w:val="center"/>
              <w:rPr>
                <w:b/>
              </w:rPr>
            </w:pPr>
            <w:r w:rsidRPr="001054EC">
              <w:rPr>
                <w:b/>
              </w:rPr>
              <w:fldChar w:fldCharType="begin"/>
            </w:r>
            <w:r w:rsidR="000A5E66" w:rsidRPr="001054EC">
              <w:rPr>
                <w:b/>
              </w:rPr>
              <w:instrText xml:space="preserve">PRIVATE </w:instrText>
            </w:r>
            <w:r w:rsidRPr="001054EC">
              <w:rPr>
                <w:b/>
              </w:rPr>
              <w:fldChar w:fldCharType="end"/>
            </w:r>
            <w:r w:rsidR="008C0ADA" w:rsidRPr="001054EC">
              <w:rPr>
                <w:b/>
              </w:rPr>
              <w:t xml:space="preserve">Key Dates and </w:t>
            </w:r>
            <w:r w:rsidR="000A5E66" w:rsidRPr="001054EC">
              <w:rPr>
                <w:b/>
              </w:rPr>
              <w:t>Times</w:t>
            </w:r>
          </w:p>
        </w:tc>
        <w:tc>
          <w:tcPr>
            <w:tcW w:w="726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0A5E66" w:rsidRPr="001054EC" w:rsidRDefault="000A5E66" w:rsidP="001054EC">
            <w:pPr>
              <w:jc w:val="center"/>
              <w:rPr>
                <w:b/>
              </w:rPr>
            </w:pPr>
            <w:r w:rsidRPr="001054EC">
              <w:rPr>
                <w:b/>
              </w:rPr>
              <w:t>Event Calendar</w:t>
            </w:r>
          </w:p>
        </w:tc>
      </w:tr>
      <w:tr w:rsidR="000A5E66" w:rsidRPr="007C0351" w:rsidTr="00694869">
        <w:tc>
          <w:tcPr>
            <w:tcW w:w="2790" w:type="dxa"/>
            <w:tcBorders>
              <w:top w:val="double" w:sz="7" w:space="0" w:color="auto"/>
              <w:left w:val="double" w:sz="7" w:space="0" w:color="auto"/>
            </w:tcBorders>
            <w:vAlign w:val="center"/>
          </w:tcPr>
          <w:p w:rsidR="000A5E66" w:rsidRPr="00F33183" w:rsidRDefault="000A5E66" w:rsidP="004E1865">
            <w:pPr>
              <w:ind w:left="0"/>
              <w:jc w:val="left"/>
            </w:pPr>
          </w:p>
        </w:tc>
        <w:tc>
          <w:tcPr>
            <w:tcW w:w="726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0A5E66" w:rsidRPr="007C0351" w:rsidRDefault="000A5E66" w:rsidP="00FB1F77">
            <w:pPr>
              <w:ind w:left="0"/>
              <w:jc w:val="left"/>
            </w:pPr>
          </w:p>
        </w:tc>
      </w:tr>
      <w:tr w:rsidR="00496445" w:rsidRPr="007C0351" w:rsidTr="00694869">
        <w:tc>
          <w:tcPr>
            <w:tcW w:w="279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496445" w:rsidRPr="00F33183" w:rsidRDefault="00361F98" w:rsidP="004E1865">
            <w:pPr>
              <w:ind w:left="0"/>
              <w:jc w:val="left"/>
            </w:pPr>
            <w:r>
              <w:t>March 3rd</w:t>
            </w:r>
          </w:p>
        </w:tc>
        <w:tc>
          <w:tcPr>
            <w:tcW w:w="726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496445" w:rsidRPr="007C0351" w:rsidRDefault="00496445" w:rsidP="00C233A7">
            <w:pPr>
              <w:ind w:left="0"/>
              <w:jc w:val="left"/>
            </w:pPr>
            <w:r w:rsidRPr="007C0351">
              <w:t>Last date and time for submission of Proposals</w:t>
            </w:r>
            <w:r>
              <w:t xml:space="preserve"> to The City of Bryant Water and Sewer Billing Department</w:t>
            </w:r>
            <w:r w:rsidR="00361F98">
              <w:t xml:space="preserve"> by noon located </w:t>
            </w:r>
          </w:p>
        </w:tc>
      </w:tr>
      <w:tr w:rsidR="00496445" w:rsidRPr="007C0351" w:rsidTr="00694869">
        <w:tc>
          <w:tcPr>
            <w:tcW w:w="279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496445" w:rsidRPr="00F33183" w:rsidRDefault="00361F98" w:rsidP="00361F98">
            <w:pPr>
              <w:ind w:left="0"/>
              <w:jc w:val="left"/>
            </w:pPr>
            <w:r>
              <w:t>March 3rd</w:t>
            </w:r>
          </w:p>
        </w:tc>
        <w:tc>
          <w:tcPr>
            <w:tcW w:w="726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496445" w:rsidRPr="007C0351" w:rsidRDefault="00496445" w:rsidP="00464185">
            <w:pPr>
              <w:ind w:left="0"/>
              <w:jc w:val="left"/>
            </w:pPr>
            <w:r>
              <w:t>Evaluation of Proposals</w:t>
            </w:r>
            <w:r w:rsidR="00361F98">
              <w:t xml:space="preserve"> at 2:00pm. Located at City Hall 210 SW 3</w:t>
            </w:r>
            <w:r w:rsidR="00361F98" w:rsidRPr="00361F98">
              <w:rPr>
                <w:vertAlign w:val="superscript"/>
              </w:rPr>
              <w:t>rd</w:t>
            </w:r>
            <w:r w:rsidR="00361F98">
              <w:t xml:space="preserve"> Street, Bryant, AR 72022.</w:t>
            </w:r>
          </w:p>
        </w:tc>
      </w:tr>
      <w:tr w:rsidR="00496445" w:rsidRPr="007C0351" w:rsidTr="00986351">
        <w:tc>
          <w:tcPr>
            <w:tcW w:w="279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  <w:vAlign w:val="center"/>
          </w:tcPr>
          <w:p w:rsidR="00496445" w:rsidRPr="00F33183" w:rsidRDefault="00496445" w:rsidP="00624ECE">
            <w:pPr>
              <w:ind w:left="0"/>
              <w:jc w:val="left"/>
              <w:rPr>
                <w:vertAlign w:val="superscript"/>
              </w:rPr>
            </w:pPr>
            <w:r w:rsidRPr="00F33183">
              <w:t>To be determined</w:t>
            </w:r>
          </w:p>
        </w:tc>
        <w:tc>
          <w:tcPr>
            <w:tcW w:w="726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496445" w:rsidRPr="007C0351" w:rsidRDefault="00496445" w:rsidP="00FB1F77">
            <w:pPr>
              <w:ind w:left="0"/>
              <w:jc w:val="left"/>
            </w:pPr>
            <w:r>
              <w:t>The City of Bryant Water and Sewer Billing Department</w:t>
            </w:r>
            <w:r w:rsidRPr="007C0351">
              <w:t xml:space="preserve"> will notify </w:t>
            </w:r>
            <w:r>
              <w:t>Providers</w:t>
            </w:r>
            <w:r w:rsidRPr="007C0351">
              <w:t xml:space="preserve"> of the selection</w:t>
            </w:r>
          </w:p>
        </w:tc>
      </w:tr>
      <w:tr w:rsidR="00361F98" w:rsidRPr="007C0351" w:rsidTr="00986351">
        <w:tc>
          <w:tcPr>
            <w:tcW w:w="279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  <w:vAlign w:val="center"/>
          </w:tcPr>
          <w:p w:rsidR="00361F98" w:rsidRPr="00F33183" w:rsidRDefault="00361F98" w:rsidP="00624ECE">
            <w:pPr>
              <w:ind w:left="0"/>
              <w:jc w:val="left"/>
            </w:pPr>
          </w:p>
        </w:tc>
        <w:tc>
          <w:tcPr>
            <w:tcW w:w="726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361F98" w:rsidRPr="007C0351" w:rsidRDefault="00361F98" w:rsidP="00D96348">
            <w:pPr>
              <w:ind w:left="0"/>
              <w:jc w:val="left"/>
            </w:pPr>
          </w:p>
        </w:tc>
      </w:tr>
      <w:tr w:rsidR="00361F98" w:rsidRPr="007C0351" w:rsidTr="00A54295">
        <w:tc>
          <w:tcPr>
            <w:tcW w:w="279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  <w:vAlign w:val="center"/>
          </w:tcPr>
          <w:p w:rsidR="00361F98" w:rsidRPr="00F33183" w:rsidRDefault="00361F98" w:rsidP="000729D3">
            <w:pPr>
              <w:ind w:left="0"/>
              <w:jc w:val="left"/>
            </w:pPr>
          </w:p>
        </w:tc>
        <w:tc>
          <w:tcPr>
            <w:tcW w:w="726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361F98" w:rsidRPr="007C0351" w:rsidRDefault="00361F98" w:rsidP="00AD32BC">
            <w:pPr>
              <w:ind w:left="0"/>
              <w:jc w:val="left"/>
            </w:pPr>
          </w:p>
        </w:tc>
      </w:tr>
      <w:tr w:rsidR="00361F98" w:rsidRPr="007C0351" w:rsidTr="00624ECE">
        <w:trPr>
          <w:trHeight w:val="66"/>
        </w:trPr>
        <w:tc>
          <w:tcPr>
            <w:tcW w:w="279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  <w:vAlign w:val="center"/>
          </w:tcPr>
          <w:p w:rsidR="00361F98" w:rsidRPr="00F33183" w:rsidRDefault="00361F98" w:rsidP="00D96348">
            <w:pPr>
              <w:ind w:left="0"/>
              <w:jc w:val="left"/>
            </w:pPr>
          </w:p>
        </w:tc>
        <w:tc>
          <w:tcPr>
            <w:tcW w:w="726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361F98" w:rsidRPr="007C0351" w:rsidRDefault="00361F98" w:rsidP="00AD32BC">
            <w:pPr>
              <w:ind w:left="0"/>
              <w:jc w:val="left"/>
            </w:pPr>
          </w:p>
        </w:tc>
      </w:tr>
    </w:tbl>
    <w:p w:rsidR="00496445" w:rsidRDefault="00496445" w:rsidP="001C1658">
      <w:pPr>
        <w:ind w:left="0"/>
      </w:pPr>
    </w:p>
    <w:p w:rsidR="00496445" w:rsidRDefault="00496445" w:rsidP="00694869"/>
    <w:p w:rsidR="00694869" w:rsidRPr="007C0351" w:rsidRDefault="00694869" w:rsidP="00694869">
      <w:r w:rsidRPr="007C0351">
        <w:t xml:space="preserve">Please direct your </w:t>
      </w:r>
      <w:r>
        <w:t xml:space="preserve">proposals and any </w:t>
      </w:r>
      <w:r w:rsidRPr="007C0351">
        <w:t xml:space="preserve">questions </w:t>
      </w:r>
      <w:r>
        <w:t>by email to</w:t>
      </w:r>
      <w:r w:rsidRPr="007C0351">
        <w:t>:</w:t>
      </w:r>
    </w:p>
    <w:p w:rsidR="00694869" w:rsidRPr="007C0351" w:rsidRDefault="00694869" w:rsidP="00694869"/>
    <w:p w:rsidR="00694869" w:rsidRPr="00243882" w:rsidRDefault="00694869" w:rsidP="00694869">
      <w:r w:rsidRPr="007C0351">
        <w:tab/>
      </w:r>
      <w:r w:rsidR="00624ECE" w:rsidRPr="00243882">
        <w:t>The City of Bryant Water and Sewer Billing Department</w:t>
      </w:r>
    </w:p>
    <w:p w:rsidR="00694869" w:rsidRPr="00243882" w:rsidRDefault="00694869" w:rsidP="00243882">
      <w:r w:rsidRPr="00243882">
        <w:tab/>
      </w:r>
      <w:r w:rsidR="00243882" w:rsidRPr="00243882">
        <w:t>210 SW 3</w:t>
      </w:r>
      <w:r w:rsidR="00243882" w:rsidRPr="00243882">
        <w:rPr>
          <w:vertAlign w:val="superscript"/>
        </w:rPr>
        <w:t>rd</w:t>
      </w:r>
      <w:r w:rsidR="00243882" w:rsidRPr="00243882">
        <w:t xml:space="preserve"> Street</w:t>
      </w:r>
    </w:p>
    <w:p w:rsidR="00243882" w:rsidRPr="00243882" w:rsidRDefault="00243882" w:rsidP="00243882">
      <w:r w:rsidRPr="00243882">
        <w:t xml:space="preserve">      Bryant, AR  72022</w:t>
      </w:r>
    </w:p>
    <w:p w:rsidR="00694869" w:rsidRPr="007C0351" w:rsidRDefault="00694869" w:rsidP="00694869">
      <w:r w:rsidRPr="00243882">
        <w:tab/>
      </w:r>
      <w:r w:rsidR="00243882" w:rsidRPr="00243882">
        <w:t>ashepard@cityofbryant.com</w:t>
      </w:r>
    </w:p>
    <w:p w:rsidR="00694869" w:rsidRPr="007C0351" w:rsidRDefault="00694869" w:rsidP="00694869"/>
    <w:p w:rsidR="007C0351" w:rsidRDefault="007C0351" w:rsidP="00D36C54"/>
    <w:p w:rsidR="00BA7450" w:rsidRPr="007C0351" w:rsidRDefault="00BA7450" w:rsidP="008B4CA7">
      <w:pPr>
        <w:pStyle w:val="Heading2"/>
        <w:numPr>
          <w:ilvl w:val="0"/>
          <w:numId w:val="29"/>
        </w:numPr>
        <w:spacing w:after="0"/>
      </w:pPr>
      <w:bookmarkStart w:id="14" w:name="_Toc422150026"/>
      <w:bookmarkStart w:id="15" w:name="_Toc405187973"/>
      <w:bookmarkStart w:id="16" w:name="_Toc405187975"/>
      <w:r>
        <w:t>Project Team</w:t>
      </w:r>
      <w:bookmarkEnd w:id="14"/>
      <w:r>
        <w:t xml:space="preserve"> </w:t>
      </w:r>
      <w:bookmarkEnd w:id="15"/>
    </w:p>
    <w:p w:rsidR="00C87AC3" w:rsidRPr="007C0351" w:rsidRDefault="00C87AC3" w:rsidP="00BA7450"/>
    <w:p w:rsidR="00BA7450" w:rsidRPr="007C0351" w:rsidRDefault="00BA7450" w:rsidP="001F1A6A">
      <w:pPr>
        <w:ind w:left="720"/>
        <w:jc w:val="left"/>
      </w:pPr>
      <w:r w:rsidRPr="007C0351">
        <w:t xml:space="preserve">An Evaluation Team (the "Team") </w:t>
      </w:r>
      <w:proofErr w:type="gramStart"/>
      <w:r w:rsidRPr="007C0351">
        <w:t>has been formed</w:t>
      </w:r>
      <w:proofErr w:type="gramEnd"/>
      <w:r w:rsidRPr="007C0351">
        <w:t xml:space="preserve"> to evaluate the proposals and select a </w:t>
      </w:r>
      <w:r>
        <w:t>Provider</w:t>
      </w:r>
      <w:r w:rsidRPr="007C0351">
        <w:t xml:space="preserve">.  A cross-section of staff </w:t>
      </w:r>
      <w:proofErr w:type="gramStart"/>
      <w:r w:rsidRPr="007C0351">
        <w:t xml:space="preserve">was </w:t>
      </w:r>
      <w:r>
        <w:t>s</w:t>
      </w:r>
      <w:r w:rsidRPr="007C0351">
        <w:t>elected</w:t>
      </w:r>
      <w:proofErr w:type="gramEnd"/>
      <w:r w:rsidRPr="007C0351">
        <w:t xml:space="preserve"> to be on the Team.  The members are as follows:</w:t>
      </w:r>
    </w:p>
    <w:p w:rsidR="00BA7450" w:rsidRPr="007C0351" w:rsidRDefault="00BA7450" w:rsidP="00BA7450"/>
    <w:p w:rsidR="00BA7450" w:rsidRPr="007C0351" w:rsidRDefault="00BA7450" w:rsidP="00BA7450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22"/>
        <w:gridCol w:w="3480"/>
      </w:tblGrid>
      <w:tr w:rsidR="00243882" w:rsidTr="00243882">
        <w:tc>
          <w:tcPr>
            <w:tcW w:w="2922" w:type="dxa"/>
            <w:vAlign w:val="center"/>
          </w:tcPr>
          <w:p w:rsidR="00243882" w:rsidRPr="002E51E9" w:rsidRDefault="00243882" w:rsidP="00694869">
            <w:pPr>
              <w:widowControl/>
              <w:tabs>
                <w:tab w:val="clear" w:pos="-720"/>
              </w:tabs>
              <w:suppressAutoHyphens w:val="0"/>
              <w:ind w:left="0"/>
              <w:jc w:val="center"/>
              <w:rPr>
                <w:b/>
              </w:rPr>
            </w:pPr>
            <w:r w:rsidRPr="002E51E9">
              <w:rPr>
                <w:b/>
              </w:rPr>
              <w:t>Name</w:t>
            </w:r>
          </w:p>
        </w:tc>
        <w:tc>
          <w:tcPr>
            <w:tcW w:w="3480" w:type="dxa"/>
            <w:vAlign w:val="center"/>
          </w:tcPr>
          <w:p w:rsidR="00243882" w:rsidRPr="002E51E9" w:rsidRDefault="00243882" w:rsidP="00694869">
            <w:pPr>
              <w:widowControl/>
              <w:tabs>
                <w:tab w:val="clear" w:pos="-720"/>
              </w:tabs>
              <w:suppressAutoHyphens w:val="0"/>
              <w:ind w:left="0"/>
              <w:jc w:val="center"/>
              <w:rPr>
                <w:b/>
              </w:rPr>
            </w:pPr>
            <w:r w:rsidRPr="002E51E9">
              <w:rPr>
                <w:b/>
              </w:rPr>
              <w:t>Job Title</w:t>
            </w:r>
          </w:p>
        </w:tc>
      </w:tr>
      <w:tr w:rsidR="00243882" w:rsidRPr="00B700EF" w:rsidTr="00243882">
        <w:tc>
          <w:tcPr>
            <w:tcW w:w="2922" w:type="dxa"/>
          </w:tcPr>
          <w:p w:rsidR="00243882" w:rsidRPr="00243882" w:rsidRDefault="00243882" w:rsidP="00694869">
            <w:pPr>
              <w:widowControl/>
              <w:tabs>
                <w:tab w:val="clear" w:pos="-720"/>
              </w:tabs>
              <w:suppressAutoHyphens w:val="0"/>
              <w:ind w:left="0"/>
              <w:jc w:val="left"/>
            </w:pPr>
            <w:r w:rsidRPr="00243882">
              <w:t>Mayor Allen Scott</w:t>
            </w:r>
          </w:p>
        </w:tc>
        <w:tc>
          <w:tcPr>
            <w:tcW w:w="3480" w:type="dxa"/>
          </w:tcPr>
          <w:p w:rsidR="00243882" w:rsidRPr="00243882" w:rsidRDefault="00243882" w:rsidP="00694869">
            <w:pPr>
              <w:widowControl/>
              <w:tabs>
                <w:tab w:val="clear" w:pos="-720"/>
              </w:tabs>
              <w:suppressAutoHyphens w:val="0"/>
              <w:ind w:left="0"/>
              <w:jc w:val="left"/>
            </w:pPr>
            <w:r w:rsidRPr="00243882">
              <w:t>Mayor</w:t>
            </w:r>
          </w:p>
        </w:tc>
      </w:tr>
      <w:tr w:rsidR="00243882" w:rsidRPr="00B700EF" w:rsidTr="00243882">
        <w:tc>
          <w:tcPr>
            <w:tcW w:w="2922" w:type="dxa"/>
          </w:tcPr>
          <w:p w:rsidR="00243882" w:rsidRPr="00243882" w:rsidRDefault="00243882" w:rsidP="00243882">
            <w:pPr>
              <w:widowControl/>
              <w:tabs>
                <w:tab w:val="clear" w:pos="-720"/>
              </w:tabs>
              <w:suppressAutoHyphens w:val="0"/>
              <w:ind w:left="0"/>
              <w:jc w:val="left"/>
            </w:pPr>
            <w:r w:rsidRPr="00243882">
              <w:t>Mark Grimmett</w:t>
            </w:r>
          </w:p>
        </w:tc>
        <w:tc>
          <w:tcPr>
            <w:tcW w:w="3480" w:type="dxa"/>
          </w:tcPr>
          <w:p w:rsidR="00243882" w:rsidRPr="00243882" w:rsidRDefault="00243882" w:rsidP="00694869">
            <w:pPr>
              <w:widowControl/>
              <w:tabs>
                <w:tab w:val="clear" w:pos="-720"/>
              </w:tabs>
              <w:suppressAutoHyphens w:val="0"/>
              <w:ind w:left="0"/>
              <w:jc w:val="left"/>
            </w:pPr>
            <w:r w:rsidRPr="00243882">
              <w:t>Director of Public Works</w:t>
            </w:r>
          </w:p>
        </w:tc>
      </w:tr>
      <w:tr w:rsidR="00243882" w:rsidRPr="00B700EF" w:rsidTr="00243882">
        <w:tc>
          <w:tcPr>
            <w:tcW w:w="2922" w:type="dxa"/>
          </w:tcPr>
          <w:p w:rsidR="00243882" w:rsidRPr="00243882" w:rsidRDefault="00243882" w:rsidP="00694869">
            <w:pPr>
              <w:widowControl/>
              <w:tabs>
                <w:tab w:val="clear" w:pos="-720"/>
              </w:tabs>
              <w:suppressAutoHyphens w:val="0"/>
              <w:ind w:left="0"/>
              <w:jc w:val="left"/>
            </w:pPr>
            <w:r w:rsidRPr="00243882">
              <w:t>Angela Shepard</w:t>
            </w:r>
          </w:p>
        </w:tc>
        <w:tc>
          <w:tcPr>
            <w:tcW w:w="3480" w:type="dxa"/>
          </w:tcPr>
          <w:p w:rsidR="00243882" w:rsidRPr="00243882" w:rsidRDefault="00243882" w:rsidP="00694869">
            <w:pPr>
              <w:widowControl/>
              <w:tabs>
                <w:tab w:val="clear" w:pos="-720"/>
              </w:tabs>
              <w:suppressAutoHyphens w:val="0"/>
              <w:ind w:left="0"/>
              <w:jc w:val="left"/>
            </w:pPr>
            <w:r w:rsidRPr="00243882">
              <w:t>Supervisor and Billing Manager</w:t>
            </w:r>
          </w:p>
        </w:tc>
      </w:tr>
    </w:tbl>
    <w:p w:rsidR="00B87054" w:rsidRDefault="00B87054" w:rsidP="00B87054">
      <w:pPr>
        <w:widowControl/>
        <w:tabs>
          <w:tab w:val="clear" w:pos="-720"/>
        </w:tabs>
        <w:suppressAutoHyphens w:val="0"/>
        <w:ind w:left="0"/>
        <w:jc w:val="left"/>
      </w:pPr>
      <w:bookmarkStart w:id="17" w:name="_Toc422150027"/>
    </w:p>
    <w:p w:rsidR="00B87054" w:rsidRDefault="00B87054" w:rsidP="00B87054">
      <w:pPr>
        <w:widowControl/>
        <w:tabs>
          <w:tab w:val="clear" w:pos="-720"/>
        </w:tabs>
        <w:suppressAutoHyphens w:val="0"/>
        <w:ind w:left="0"/>
        <w:jc w:val="left"/>
      </w:pPr>
    </w:p>
    <w:p w:rsidR="00B87054" w:rsidRDefault="00B87054" w:rsidP="00B87054">
      <w:pPr>
        <w:widowControl/>
        <w:tabs>
          <w:tab w:val="clear" w:pos="-720"/>
        </w:tabs>
        <w:suppressAutoHyphens w:val="0"/>
        <w:ind w:left="0"/>
        <w:jc w:val="left"/>
      </w:pPr>
    </w:p>
    <w:p w:rsidR="00B87054" w:rsidRDefault="00B87054" w:rsidP="00B87054">
      <w:pPr>
        <w:widowControl/>
        <w:tabs>
          <w:tab w:val="clear" w:pos="-720"/>
        </w:tabs>
        <w:suppressAutoHyphens w:val="0"/>
        <w:ind w:left="0"/>
        <w:jc w:val="left"/>
      </w:pPr>
    </w:p>
    <w:p w:rsidR="00B87054" w:rsidRDefault="00B87054" w:rsidP="00B87054">
      <w:pPr>
        <w:widowControl/>
        <w:tabs>
          <w:tab w:val="clear" w:pos="-720"/>
        </w:tabs>
        <w:suppressAutoHyphens w:val="0"/>
        <w:ind w:left="0"/>
        <w:jc w:val="left"/>
      </w:pPr>
    </w:p>
    <w:p w:rsidR="00B87054" w:rsidRDefault="00B87054" w:rsidP="00B87054">
      <w:pPr>
        <w:widowControl/>
        <w:tabs>
          <w:tab w:val="clear" w:pos="-720"/>
        </w:tabs>
        <w:suppressAutoHyphens w:val="0"/>
        <w:ind w:left="0"/>
        <w:jc w:val="left"/>
      </w:pPr>
    </w:p>
    <w:p w:rsidR="00B87054" w:rsidRDefault="00B87054" w:rsidP="00B87054">
      <w:pPr>
        <w:widowControl/>
        <w:tabs>
          <w:tab w:val="clear" w:pos="-720"/>
        </w:tabs>
        <w:suppressAutoHyphens w:val="0"/>
        <w:ind w:left="0"/>
        <w:jc w:val="left"/>
      </w:pPr>
    </w:p>
    <w:p w:rsidR="00B87054" w:rsidRDefault="00B87054" w:rsidP="00B87054">
      <w:pPr>
        <w:widowControl/>
        <w:tabs>
          <w:tab w:val="clear" w:pos="-720"/>
        </w:tabs>
        <w:suppressAutoHyphens w:val="0"/>
        <w:ind w:left="0"/>
        <w:jc w:val="left"/>
      </w:pPr>
    </w:p>
    <w:p w:rsidR="00F14192" w:rsidRDefault="00F14192" w:rsidP="005D4985">
      <w:pPr>
        <w:widowControl/>
        <w:tabs>
          <w:tab w:val="clear" w:pos="-720"/>
        </w:tabs>
        <w:suppressAutoHyphens w:val="0"/>
        <w:ind w:left="2160" w:firstLine="720"/>
        <w:jc w:val="left"/>
        <w:rPr>
          <w:b/>
        </w:rPr>
      </w:pPr>
    </w:p>
    <w:p w:rsidR="00CA6813" w:rsidRDefault="00CA6813" w:rsidP="005D4985">
      <w:pPr>
        <w:widowControl/>
        <w:tabs>
          <w:tab w:val="clear" w:pos="-720"/>
        </w:tabs>
        <w:suppressAutoHyphens w:val="0"/>
        <w:ind w:left="2160" w:firstLine="720"/>
        <w:jc w:val="left"/>
        <w:rPr>
          <w:b/>
        </w:rPr>
      </w:pPr>
    </w:p>
    <w:p w:rsidR="00CA6813" w:rsidRDefault="00CA6813" w:rsidP="005D4985">
      <w:pPr>
        <w:widowControl/>
        <w:tabs>
          <w:tab w:val="clear" w:pos="-720"/>
        </w:tabs>
        <w:suppressAutoHyphens w:val="0"/>
        <w:ind w:left="2160" w:firstLine="720"/>
        <w:jc w:val="left"/>
        <w:rPr>
          <w:b/>
        </w:rPr>
      </w:pPr>
    </w:p>
    <w:p w:rsidR="008C0ADA" w:rsidRPr="00B87054" w:rsidRDefault="008C0ADA" w:rsidP="005D4985">
      <w:pPr>
        <w:widowControl/>
        <w:tabs>
          <w:tab w:val="clear" w:pos="-720"/>
        </w:tabs>
        <w:suppressAutoHyphens w:val="0"/>
        <w:ind w:left="2160" w:firstLine="720"/>
        <w:jc w:val="left"/>
        <w:rPr>
          <w:b/>
        </w:rPr>
      </w:pPr>
      <w:r w:rsidRPr="00B87054">
        <w:rPr>
          <w:b/>
        </w:rPr>
        <w:lastRenderedPageBreak/>
        <w:t>S</w:t>
      </w:r>
      <w:r w:rsidR="00014FBD" w:rsidRPr="00B87054">
        <w:rPr>
          <w:b/>
        </w:rPr>
        <w:t>ECTION</w:t>
      </w:r>
      <w:r w:rsidRPr="00B87054">
        <w:rPr>
          <w:b/>
        </w:rPr>
        <w:t xml:space="preserve"> </w:t>
      </w:r>
      <w:r w:rsidR="006333FD" w:rsidRPr="00B87054">
        <w:rPr>
          <w:b/>
        </w:rPr>
        <w:t>3</w:t>
      </w:r>
      <w:r w:rsidRPr="00B87054">
        <w:rPr>
          <w:b/>
        </w:rPr>
        <w:t xml:space="preserve"> </w:t>
      </w:r>
      <w:r w:rsidR="009F1D59" w:rsidRPr="00B87054">
        <w:rPr>
          <w:b/>
        </w:rPr>
        <w:t>–</w:t>
      </w:r>
      <w:r w:rsidRPr="00B87054">
        <w:rPr>
          <w:b/>
        </w:rPr>
        <w:t xml:space="preserve"> </w:t>
      </w:r>
      <w:r w:rsidR="009F1D59" w:rsidRPr="00B87054">
        <w:rPr>
          <w:b/>
        </w:rPr>
        <w:t xml:space="preserve">PROVIDER </w:t>
      </w:r>
      <w:r w:rsidRPr="00B87054">
        <w:rPr>
          <w:b/>
        </w:rPr>
        <w:t>DELIVERABLES</w:t>
      </w:r>
      <w:bookmarkEnd w:id="16"/>
      <w:bookmarkEnd w:id="17"/>
    </w:p>
    <w:p w:rsidR="008C0ADA" w:rsidRPr="007C0351" w:rsidRDefault="008C0ADA" w:rsidP="008C0ADA"/>
    <w:p w:rsidR="0046180C" w:rsidRPr="00AD32BC" w:rsidRDefault="009F1D59" w:rsidP="001F1A6A">
      <w:pPr>
        <w:jc w:val="left"/>
      </w:pPr>
      <w:r>
        <w:t>Provider</w:t>
      </w:r>
      <w:r w:rsidR="00B14538">
        <w:t>s</w:t>
      </w:r>
      <w:r w:rsidR="0046180C" w:rsidRPr="00AD32BC">
        <w:t xml:space="preserve"> must confirm or explain their ability, or inability, to meet the requirements of each item in the order presented</w:t>
      </w:r>
      <w:r w:rsidR="00A74B08">
        <w:t>.</w:t>
      </w:r>
      <w:r w:rsidR="0046180C" w:rsidRPr="00AD32BC">
        <w:t xml:space="preserve"> </w:t>
      </w:r>
      <w:proofErr w:type="gramStart"/>
      <w:r w:rsidR="0046180C" w:rsidRPr="00AD32BC">
        <w:t>Boiler plate</w:t>
      </w:r>
      <w:proofErr w:type="gramEnd"/>
      <w:r w:rsidR="0046180C" w:rsidRPr="00AD32BC">
        <w:t xml:space="preserve"> material and brochures are not considered adequate as a response, but may be included to expand upon answers</w:t>
      </w:r>
      <w:r w:rsidR="00CA6813">
        <w:t>.</w:t>
      </w:r>
      <w:r w:rsidR="0046180C" w:rsidRPr="00AD32BC">
        <w:t xml:space="preserve"> </w:t>
      </w:r>
    </w:p>
    <w:p w:rsidR="0046180C" w:rsidRPr="00AD32BC" w:rsidRDefault="0046180C" w:rsidP="001F1A6A">
      <w:pPr>
        <w:jc w:val="left"/>
        <w:rPr>
          <w:rFonts w:ascii="Times New Roman" w:hAnsi="Times New Roman"/>
          <w:sz w:val="24"/>
          <w:szCs w:val="24"/>
        </w:rPr>
      </w:pPr>
    </w:p>
    <w:p w:rsidR="00C52925" w:rsidRPr="00AD32BC" w:rsidRDefault="00C52925" w:rsidP="001F1A6A">
      <w:pPr>
        <w:jc w:val="left"/>
      </w:pPr>
      <w:r w:rsidRPr="000E51FD">
        <w:t xml:space="preserve">After evaluation of the Proposals, the Team will recommend the </w:t>
      </w:r>
      <w:r w:rsidR="009E49E6" w:rsidRPr="000E51FD">
        <w:t xml:space="preserve">Provider </w:t>
      </w:r>
      <w:r w:rsidR="009E49E6">
        <w:t>who</w:t>
      </w:r>
      <w:r w:rsidR="00DF3A16">
        <w:t>,</w:t>
      </w:r>
      <w:r w:rsidRPr="000E51FD">
        <w:t xml:space="preserve"> in their opinion, is most responsive t</w:t>
      </w:r>
      <w:r w:rsidR="00AD32BC" w:rsidRPr="000E51FD">
        <w:t>o the RFP; and</w:t>
      </w:r>
      <w:r w:rsidRPr="000E51FD">
        <w:t xml:space="preserve"> </w:t>
      </w:r>
      <w:proofErr w:type="gramStart"/>
      <w:r w:rsidRPr="000E51FD">
        <w:t>whose</w:t>
      </w:r>
      <w:proofErr w:type="gramEnd"/>
      <w:r w:rsidRPr="000E51FD">
        <w:t xml:space="preserve"> approach, experience, qualifications, and cost most </w:t>
      </w:r>
      <w:r w:rsidR="00265186">
        <w:t>clearly align with</w:t>
      </w:r>
      <w:r w:rsidRPr="000E51FD">
        <w:t xml:space="preserve"> the ability to achieve the objectives of </w:t>
      </w:r>
      <w:r w:rsidR="00624ECE">
        <w:t>The City of Bryant Water and Sewer Billing Department</w:t>
      </w:r>
      <w:r w:rsidRPr="000E51FD">
        <w:t xml:space="preserve"> as expressed in this RFP.</w:t>
      </w:r>
      <w:r w:rsidRPr="00AD32BC">
        <w:t xml:space="preserve"> </w:t>
      </w:r>
    </w:p>
    <w:p w:rsidR="008C0ADA" w:rsidRPr="00AD32BC" w:rsidRDefault="008C0ADA" w:rsidP="001F1A6A">
      <w:pPr>
        <w:jc w:val="left"/>
      </w:pPr>
    </w:p>
    <w:p w:rsidR="008C0ADA" w:rsidRPr="006333FD" w:rsidRDefault="008C0ADA" w:rsidP="001F1A6A">
      <w:pPr>
        <w:jc w:val="left"/>
        <w:rPr>
          <w:b/>
        </w:rPr>
      </w:pPr>
      <w:r w:rsidRPr="006333FD">
        <w:rPr>
          <w:b/>
        </w:rPr>
        <w:t>Please observe the following instructions in preparing responses to this RFP.</w:t>
      </w:r>
    </w:p>
    <w:p w:rsidR="008C0ADA" w:rsidRPr="007C0351" w:rsidRDefault="008C0ADA" w:rsidP="001F1A6A">
      <w:pPr>
        <w:jc w:val="left"/>
      </w:pPr>
    </w:p>
    <w:p w:rsidR="006333FD" w:rsidRDefault="006333FD" w:rsidP="001F1A6A">
      <w:pPr>
        <w:jc w:val="left"/>
      </w:pPr>
      <w:r w:rsidRPr="007C0351">
        <w:t>Please deliver the Proposal</w:t>
      </w:r>
      <w:r w:rsidR="00D04C7F">
        <w:t>(s)</w:t>
      </w:r>
      <w:r w:rsidRPr="007C0351">
        <w:t xml:space="preserve"> and other materials in (or ready for) </w:t>
      </w:r>
      <w:r w:rsidR="00B40F21" w:rsidRPr="00B40F21">
        <w:t>Customer Service Manager</w:t>
      </w:r>
      <w:r w:rsidRPr="00B40F21">
        <w:t xml:space="preserve">. Each Proposal should have a distinguishing cover or cover page, which identifies the </w:t>
      </w:r>
      <w:r w:rsidR="009F1D59" w:rsidRPr="00B40F21">
        <w:t>Provider</w:t>
      </w:r>
      <w:r w:rsidRPr="00B40F21">
        <w:t>, business partne</w:t>
      </w:r>
      <w:r w:rsidR="008751D5" w:rsidRPr="00B40F21">
        <w:t>rs or joint ventures (if any), and a table of contents.</w:t>
      </w:r>
      <w:r w:rsidR="00146765" w:rsidRPr="00B40F21">
        <w:t xml:space="preserve"> </w:t>
      </w:r>
      <w:r w:rsidR="00D04C7F" w:rsidRPr="00B40F21">
        <w:t xml:space="preserve"> Each proposal should indicate which of the</w:t>
      </w:r>
      <w:r w:rsidR="00D04C7F" w:rsidRPr="009B658A">
        <w:t xml:space="preserve"> requested services in </w:t>
      </w:r>
      <w:r w:rsidR="002B4652">
        <w:t xml:space="preserve">the Scope of Services </w:t>
      </w:r>
      <w:r w:rsidR="00D04C7F" w:rsidRPr="009B658A">
        <w:t xml:space="preserve">are included in the proposal. </w:t>
      </w:r>
    </w:p>
    <w:p w:rsidR="00B53832" w:rsidRDefault="00B53832" w:rsidP="001F1A6A">
      <w:pPr>
        <w:jc w:val="left"/>
      </w:pPr>
    </w:p>
    <w:p w:rsidR="008C0ADA" w:rsidRPr="007C0351" w:rsidRDefault="008C0ADA" w:rsidP="00B178DD"/>
    <w:p w:rsidR="008C0ADA" w:rsidRDefault="008C0ADA" w:rsidP="00B87054">
      <w:pPr>
        <w:widowControl/>
        <w:tabs>
          <w:tab w:val="clear" w:pos="-720"/>
        </w:tabs>
        <w:suppressAutoHyphens w:val="0"/>
        <w:ind w:left="0"/>
        <w:jc w:val="left"/>
      </w:pPr>
      <w:r w:rsidRPr="007C0351">
        <w:t xml:space="preserve">The outline of your Proposal should correspond to the </w:t>
      </w:r>
      <w:r w:rsidR="002B4652">
        <w:t xml:space="preserve">Sections and </w:t>
      </w:r>
      <w:r w:rsidRPr="007C0351">
        <w:t>headings as follows:</w:t>
      </w:r>
    </w:p>
    <w:p w:rsidR="0087146B" w:rsidRPr="007C0351" w:rsidRDefault="0087146B" w:rsidP="001F1A6A">
      <w:pPr>
        <w:jc w:val="left"/>
      </w:pPr>
    </w:p>
    <w:p w:rsidR="00C7026A" w:rsidRPr="00C7026A" w:rsidRDefault="00C7026A" w:rsidP="001F1A6A">
      <w:pPr>
        <w:jc w:val="left"/>
      </w:pPr>
      <w:bookmarkStart w:id="18" w:name="_Toc405187977"/>
    </w:p>
    <w:p w:rsidR="008C0ADA" w:rsidRDefault="008C0ADA" w:rsidP="00A74B08">
      <w:pPr>
        <w:pStyle w:val="Heading2"/>
        <w:numPr>
          <w:ilvl w:val="0"/>
          <w:numId w:val="30"/>
        </w:numPr>
        <w:jc w:val="left"/>
      </w:pPr>
      <w:bookmarkStart w:id="19" w:name="_Toc405187978"/>
      <w:bookmarkStart w:id="20" w:name="_Toc422150031"/>
      <w:bookmarkEnd w:id="18"/>
      <w:r w:rsidRPr="0087146B">
        <w:t>Pricing</w:t>
      </w:r>
      <w:bookmarkEnd w:id="19"/>
      <w:bookmarkEnd w:id="20"/>
      <w:r w:rsidR="006333FD" w:rsidRPr="0087146B">
        <w:tab/>
      </w:r>
    </w:p>
    <w:p w:rsidR="001B5A83" w:rsidRDefault="001B5A83" w:rsidP="001F1A6A">
      <w:pPr>
        <w:ind w:left="720"/>
        <w:jc w:val="left"/>
      </w:pPr>
      <w:r w:rsidRPr="001B5A83">
        <w:t>Provide “not-to-exceed” prices for this project.</w:t>
      </w:r>
    </w:p>
    <w:p w:rsidR="005D4985" w:rsidRDefault="005D4985" w:rsidP="001F1A6A">
      <w:pPr>
        <w:ind w:left="720"/>
        <w:jc w:val="left"/>
      </w:pPr>
    </w:p>
    <w:p w:rsidR="00F97B65" w:rsidRDefault="00F97B65" w:rsidP="001F1A6A">
      <w:pPr>
        <w:pStyle w:val="ListParagraph"/>
        <w:numPr>
          <w:ilvl w:val="0"/>
          <w:numId w:val="8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Describe your fee schedule in detail.</w:t>
      </w:r>
    </w:p>
    <w:p w:rsidR="005E3E90" w:rsidRPr="00DE151A" w:rsidRDefault="001B69E6" w:rsidP="00DE151A">
      <w:pPr>
        <w:pStyle w:val="ListParagraph"/>
        <w:numPr>
          <w:ilvl w:val="0"/>
          <w:numId w:val="8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Describe process for managing changes to scope, price or staff for the project.</w:t>
      </w:r>
    </w:p>
    <w:p w:rsidR="003D06CF" w:rsidRDefault="003D06CF" w:rsidP="00A74B08">
      <w:pPr>
        <w:pStyle w:val="Heading2"/>
        <w:numPr>
          <w:ilvl w:val="0"/>
          <w:numId w:val="27"/>
        </w:numPr>
        <w:jc w:val="left"/>
      </w:pPr>
      <w:bookmarkStart w:id="21" w:name="_Toc422150033"/>
      <w:r>
        <w:t>Additional Information</w:t>
      </w:r>
      <w:r w:rsidRPr="0087146B">
        <w:t>.</w:t>
      </w:r>
      <w:bookmarkEnd w:id="21"/>
    </w:p>
    <w:p w:rsidR="00793A7A" w:rsidRDefault="009A2B4B" w:rsidP="00A74B08">
      <w:pPr>
        <w:ind w:left="720"/>
        <w:jc w:val="left"/>
      </w:pPr>
      <w:r w:rsidRPr="009A2B4B">
        <w:t>Brochures and additional information may be included in this section to expand upon and improve the quality of the responses</w:t>
      </w:r>
    </w:p>
    <w:p w:rsidR="00A142CB" w:rsidRPr="00A142CB" w:rsidRDefault="00A142CB" w:rsidP="00A142CB"/>
    <w:p w:rsidR="005D4985" w:rsidRDefault="005D4985" w:rsidP="002A6987">
      <w:pPr>
        <w:pStyle w:val="Heading1"/>
        <w:ind w:left="0"/>
        <w:jc w:val="both"/>
      </w:pPr>
      <w:bookmarkStart w:id="22" w:name="_Toc422150035"/>
    </w:p>
    <w:p w:rsidR="000A5E66" w:rsidRDefault="000A5E66" w:rsidP="00317947">
      <w:pPr>
        <w:pStyle w:val="Heading1"/>
      </w:pPr>
      <w:r w:rsidRPr="007C0351">
        <w:t xml:space="preserve">SECTION </w:t>
      </w:r>
      <w:r w:rsidR="005D4985">
        <w:t>4</w:t>
      </w:r>
      <w:r w:rsidRPr="007C0351">
        <w:t xml:space="preserve"> - TERMS AND CONDITIONS</w:t>
      </w:r>
      <w:bookmarkEnd w:id="22"/>
    </w:p>
    <w:p w:rsidR="00CA2D3A" w:rsidRPr="00CA2D3A" w:rsidRDefault="00CA2D3A" w:rsidP="00CA2D3A"/>
    <w:p w:rsidR="000A5E66" w:rsidRPr="007C0351" w:rsidRDefault="000A5E66" w:rsidP="00D36C54"/>
    <w:p w:rsidR="000A5E66" w:rsidRDefault="00624ECE" w:rsidP="00AC76CD">
      <w:pPr>
        <w:pStyle w:val="ListParagraph"/>
        <w:numPr>
          <w:ilvl w:val="0"/>
          <w:numId w:val="5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The City of Bryant Water and Sewer Billing Department</w:t>
      </w:r>
      <w:r w:rsidR="000A5E66" w:rsidRPr="00CA2D3A">
        <w:rPr>
          <w:rFonts w:ascii="Arial" w:hAnsi="Arial" w:cs="Arial"/>
        </w:rPr>
        <w:t xml:space="preserve"> will pay as invoiced for specific deliverables within a negotiated term. </w:t>
      </w:r>
    </w:p>
    <w:p w:rsidR="00CA2D3A" w:rsidRPr="00CA2D3A" w:rsidRDefault="00CA2D3A" w:rsidP="00CA2D3A">
      <w:pPr>
        <w:pStyle w:val="ListParagraph"/>
        <w:spacing w:after="100" w:afterAutospacing="1"/>
        <w:rPr>
          <w:rFonts w:ascii="Arial" w:hAnsi="Arial" w:cs="Arial"/>
        </w:rPr>
      </w:pPr>
    </w:p>
    <w:p w:rsidR="00CA2D3A" w:rsidRPr="00C17822" w:rsidRDefault="00624ECE" w:rsidP="00AC76CD">
      <w:pPr>
        <w:pStyle w:val="ListParagraph"/>
        <w:numPr>
          <w:ilvl w:val="0"/>
          <w:numId w:val="5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The City of Bryant Water and Sewer Billing Department</w:t>
      </w:r>
      <w:r w:rsidR="000A5E66" w:rsidRPr="00CA2D3A">
        <w:rPr>
          <w:rFonts w:ascii="Arial" w:hAnsi="Arial" w:cs="Arial"/>
        </w:rPr>
        <w:t xml:space="preserve"> will make the final decision for selection of the </w:t>
      </w:r>
      <w:r w:rsidR="0043556F">
        <w:rPr>
          <w:rFonts w:ascii="Arial" w:hAnsi="Arial" w:cs="Arial"/>
        </w:rPr>
        <w:t>Provider</w:t>
      </w:r>
      <w:r w:rsidR="000A5E66" w:rsidRPr="00CA2D3A">
        <w:rPr>
          <w:rFonts w:ascii="Arial" w:hAnsi="Arial" w:cs="Arial"/>
        </w:rPr>
        <w:t xml:space="preserve"> </w:t>
      </w:r>
      <w:proofErr w:type="gramStart"/>
      <w:r w:rsidR="000A5E66" w:rsidRPr="00CA2D3A">
        <w:rPr>
          <w:rFonts w:ascii="Arial" w:hAnsi="Arial" w:cs="Arial"/>
        </w:rPr>
        <w:t>as a result</w:t>
      </w:r>
      <w:proofErr w:type="gramEnd"/>
      <w:r w:rsidR="000A5E66" w:rsidRPr="00CA2D3A">
        <w:rPr>
          <w:rFonts w:ascii="Arial" w:hAnsi="Arial" w:cs="Arial"/>
        </w:rPr>
        <w:t xml:space="preserve"> of the comparison of </w:t>
      </w:r>
      <w:r w:rsidR="00896AF9">
        <w:rPr>
          <w:rFonts w:ascii="Arial" w:hAnsi="Arial" w:cs="Arial"/>
        </w:rPr>
        <w:t>services offered</w:t>
      </w:r>
      <w:r w:rsidR="000A5E66" w:rsidRPr="00CA2D3A">
        <w:rPr>
          <w:rFonts w:ascii="Arial" w:hAnsi="Arial" w:cs="Arial"/>
        </w:rPr>
        <w:t xml:space="preserve">, and need not accept the lowest price. </w:t>
      </w:r>
      <w:r>
        <w:rPr>
          <w:rFonts w:ascii="Arial" w:hAnsi="Arial" w:cs="Arial"/>
        </w:rPr>
        <w:t>The City of Bryant Water and Sewer Billing Department</w:t>
      </w:r>
      <w:r w:rsidR="003D286D">
        <w:rPr>
          <w:rFonts w:ascii="Arial" w:hAnsi="Arial" w:cs="Arial"/>
        </w:rPr>
        <w:t xml:space="preserve"> reserves</w:t>
      </w:r>
      <w:r w:rsidR="00FE4FC4">
        <w:rPr>
          <w:rFonts w:ascii="Arial" w:hAnsi="Arial" w:cs="Arial"/>
        </w:rPr>
        <w:t xml:space="preserve"> the right to select the Proposal(s) that best fits the needs of </w:t>
      </w:r>
      <w:r>
        <w:rPr>
          <w:rFonts w:ascii="Arial" w:hAnsi="Arial" w:cs="Arial"/>
        </w:rPr>
        <w:t>The City of Bryant Water and Sewer Billing Department</w:t>
      </w:r>
      <w:r w:rsidR="00FE4FC4">
        <w:rPr>
          <w:rFonts w:ascii="Arial" w:hAnsi="Arial" w:cs="Arial"/>
        </w:rPr>
        <w:t xml:space="preserve">. </w:t>
      </w:r>
      <w:r w:rsidR="000A5E66" w:rsidRPr="00CA2D3A">
        <w:rPr>
          <w:rFonts w:ascii="Arial" w:hAnsi="Arial" w:cs="Arial"/>
        </w:rPr>
        <w:t xml:space="preserve">No contract is formed </w:t>
      </w:r>
      <w:proofErr w:type="gramStart"/>
      <w:r w:rsidR="000A5E66" w:rsidRPr="00CA2D3A">
        <w:rPr>
          <w:rFonts w:ascii="Arial" w:hAnsi="Arial" w:cs="Arial"/>
        </w:rPr>
        <w:t>as a result</w:t>
      </w:r>
      <w:proofErr w:type="gramEnd"/>
      <w:r w:rsidR="000A5E66" w:rsidRPr="00CA2D3A">
        <w:rPr>
          <w:rFonts w:ascii="Arial" w:hAnsi="Arial" w:cs="Arial"/>
        </w:rPr>
        <w:t xml:space="preserve"> of the selection. A contract between </w:t>
      </w:r>
      <w:r>
        <w:rPr>
          <w:rFonts w:ascii="Arial" w:hAnsi="Arial" w:cs="Arial"/>
        </w:rPr>
        <w:t>The City of Bryant Water and Sewer Billing Department</w:t>
      </w:r>
      <w:r w:rsidR="000A5E66" w:rsidRPr="00CA2D3A">
        <w:rPr>
          <w:rFonts w:ascii="Arial" w:hAnsi="Arial" w:cs="Arial"/>
        </w:rPr>
        <w:t xml:space="preserve"> and the </w:t>
      </w:r>
      <w:r w:rsidR="0043556F">
        <w:rPr>
          <w:rFonts w:ascii="Arial" w:hAnsi="Arial" w:cs="Arial"/>
        </w:rPr>
        <w:t>Provider</w:t>
      </w:r>
      <w:r w:rsidR="000A5E66" w:rsidRPr="00CA2D3A">
        <w:rPr>
          <w:rFonts w:ascii="Arial" w:hAnsi="Arial" w:cs="Arial"/>
        </w:rPr>
        <w:t xml:space="preserve"> occurs only after a negotiated final Agreement</w:t>
      </w:r>
      <w:r w:rsidR="00DE151A">
        <w:rPr>
          <w:rFonts w:ascii="Arial" w:hAnsi="Arial" w:cs="Arial"/>
        </w:rPr>
        <w:t xml:space="preserve">. </w:t>
      </w:r>
      <w:r w:rsidR="003D286D" w:rsidRPr="00C17822">
        <w:rPr>
          <w:rFonts w:ascii="Arial" w:hAnsi="Arial" w:cs="Arial"/>
        </w:rPr>
        <w:t xml:space="preserve">In the event that a </w:t>
      </w:r>
      <w:r w:rsidR="003D286D" w:rsidRPr="00C17822">
        <w:rPr>
          <w:rFonts w:ascii="Arial" w:hAnsi="Arial" w:cs="Arial"/>
        </w:rPr>
        <w:lastRenderedPageBreak/>
        <w:t xml:space="preserve">mutually agreeable contract </w:t>
      </w:r>
      <w:proofErr w:type="gramStart"/>
      <w:r w:rsidR="003D286D" w:rsidRPr="00C17822">
        <w:rPr>
          <w:rFonts w:ascii="Arial" w:hAnsi="Arial" w:cs="Arial"/>
        </w:rPr>
        <w:t>cannot be negotiated</w:t>
      </w:r>
      <w:proofErr w:type="gramEnd"/>
      <w:r w:rsidR="003D286D" w:rsidRPr="00C17822">
        <w:rPr>
          <w:rFonts w:ascii="Arial" w:hAnsi="Arial" w:cs="Arial"/>
        </w:rPr>
        <w:t xml:space="preserve"> within a reasonable time, </w:t>
      </w:r>
      <w:r>
        <w:rPr>
          <w:rFonts w:ascii="Arial" w:hAnsi="Arial" w:cs="Arial"/>
        </w:rPr>
        <w:t>The City of Bryant Water and Sewer Billing Department</w:t>
      </w:r>
      <w:r w:rsidR="003D286D" w:rsidRPr="00C17822">
        <w:rPr>
          <w:rFonts w:ascii="Arial" w:hAnsi="Arial" w:cs="Arial"/>
        </w:rPr>
        <w:t xml:space="preserve"> reserves the right to reject the offer and negotiate a contract with the next most qualified bidder. </w:t>
      </w:r>
      <w:r w:rsidR="00C45A97" w:rsidRPr="00C17822">
        <w:rPr>
          <w:rFonts w:ascii="Arial" w:hAnsi="Arial" w:cs="Arial"/>
        </w:rPr>
        <w:t xml:space="preserve"> In the event that one</w:t>
      </w:r>
      <w:r w:rsidR="00116B9E">
        <w:rPr>
          <w:rFonts w:ascii="Arial" w:hAnsi="Arial" w:cs="Arial"/>
        </w:rPr>
        <w:t xml:space="preserve"> (1)</w:t>
      </w:r>
      <w:r w:rsidR="00C45A97" w:rsidRPr="00C17822">
        <w:rPr>
          <w:rFonts w:ascii="Arial" w:hAnsi="Arial" w:cs="Arial"/>
        </w:rPr>
        <w:t xml:space="preserve"> Provider does not satisfactorily meet all of the requirements of the RFP, as determined by </w:t>
      </w:r>
      <w:r>
        <w:rPr>
          <w:rFonts w:ascii="Arial" w:hAnsi="Arial" w:cs="Arial"/>
        </w:rPr>
        <w:t>The City of Bryant Water and Sewer Billing Department</w:t>
      </w:r>
      <w:r w:rsidR="00C45A97" w:rsidRPr="00C1782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 City of Bryant Water and Sewer Billing Department</w:t>
      </w:r>
      <w:r w:rsidR="00C45A97" w:rsidRPr="00C17822">
        <w:rPr>
          <w:rFonts w:ascii="Arial" w:hAnsi="Arial" w:cs="Arial"/>
        </w:rPr>
        <w:t xml:space="preserve"> reserves the right to select separate vendors for individual services.</w:t>
      </w:r>
    </w:p>
    <w:p w:rsidR="00CA2D3A" w:rsidRPr="00CA2D3A" w:rsidRDefault="00CA2D3A" w:rsidP="00CA2D3A">
      <w:pPr>
        <w:pStyle w:val="ListParagraph"/>
        <w:rPr>
          <w:rFonts w:ascii="Arial" w:hAnsi="Arial" w:cs="Arial"/>
        </w:rPr>
      </w:pPr>
    </w:p>
    <w:p w:rsidR="00FE4FC4" w:rsidRDefault="00624ECE" w:rsidP="00AC76CD">
      <w:pPr>
        <w:pStyle w:val="ListParagraph"/>
        <w:numPr>
          <w:ilvl w:val="0"/>
          <w:numId w:val="5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The City of Bryant Water and Sewer Billing Department</w:t>
      </w:r>
      <w:r w:rsidR="00C872CE" w:rsidRPr="00FE4FC4">
        <w:rPr>
          <w:rFonts w:ascii="Arial" w:hAnsi="Arial" w:cs="Arial"/>
        </w:rPr>
        <w:t xml:space="preserve"> may withdraw this RFP</w:t>
      </w:r>
      <w:r w:rsidR="000A5E66" w:rsidRPr="00FE4FC4">
        <w:rPr>
          <w:rFonts w:ascii="Arial" w:hAnsi="Arial" w:cs="Arial"/>
        </w:rPr>
        <w:t xml:space="preserve"> at any time without explanation or comment. </w:t>
      </w:r>
      <w:r>
        <w:rPr>
          <w:rFonts w:ascii="Arial" w:hAnsi="Arial" w:cs="Arial"/>
        </w:rPr>
        <w:t>The City of Bryant Water and Sewer Billing Department</w:t>
      </w:r>
      <w:r w:rsidR="000A5E66" w:rsidRPr="00FE4FC4">
        <w:rPr>
          <w:rFonts w:ascii="Arial" w:hAnsi="Arial" w:cs="Arial"/>
        </w:rPr>
        <w:t xml:space="preserve"> is under no obligation to accept any of the Proposals submitted.</w:t>
      </w:r>
      <w:r w:rsidR="00896AF9" w:rsidRPr="00FE4FC4">
        <w:rPr>
          <w:rFonts w:ascii="Arial" w:hAnsi="Arial" w:cs="Arial"/>
        </w:rPr>
        <w:t xml:space="preserve">  </w:t>
      </w:r>
    </w:p>
    <w:p w:rsidR="00FE4FC4" w:rsidRPr="00FE4FC4" w:rsidRDefault="00FE4FC4" w:rsidP="00FE4FC4">
      <w:pPr>
        <w:pStyle w:val="ListParagraph"/>
        <w:rPr>
          <w:rFonts w:ascii="Arial" w:hAnsi="Arial" w:cs="Arial"/>
        </w:rPr>
      </w:pPr>
    </w:p>
    <w:p w:rsidR="00C048ED" w:rsidRPr="00FE4FC4" w:rsidRDefault="00624ECE" w:rsidP="00AC76CD">
      <w:pPr>
        <w:pStyle w:val="ListParagraph"/>
        <w:numPr>
          <w:ilvl w:val="0"/>
          <w:numId w:val="5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The City of Bryant Water and Sewer Billing Department</w:t>
      </w:r>
      <w:r w:rsidR="000A5E66" w:rsidRPr="00FE4FC4">
        <w:rPr>
          <w:rFonts w:ascii="Arial" w:hAnsi="Arial" w:cs="Arial"/>
        </w:rPr>
        <w:t xml:space="preserve"> is not liable for any cost incurred by any </w:t>
      </w:r>
      <w:r w:rsidR="0043556F">
        <w:rPr>
          <w:rFonts w:ascii="Arial" w:hAnsi="Arial" w:cs="Arial"/>
        </w:rPr>
        <w:t>Provider</w:t>
      </w:r>
      <w:r w:rsidR="000A5E66" w:rsidRPr="00FE4FC4">
        <w:rPr>
          <w:rFonts w:ascii="Arial" w:hAnsi="Arial" w:cs="Arial"/>
        </w:rPr>
        <w:t xml:space="preserve"> </w:t>
      </w:r>
      <w:proofErr w:type="gramStart"/>
      <w:r w:rsidR="000A5E66" w:rsidRPr="00FE4FC4">
        <w:rPr>
          <w:rFonts w:ascii="Arial" w:hAnsi="Arial" w:cs="Arial"/>
        </w:rPr>
        <w:t>as a resul</w:t>
      </w:r>
      <w:r w:rsidR="00C872CE" w:rsidRPr="00FE4FC4">
        <w:rPr>
          <w:rFonts w:ascii="Arial" w:hAnsi="Arial" w:cs="Arial"/>
        </w:rPr>
        <w:t>t</w:t>
      </w:r>
      <w:proofErr w:type="gramEnd"/>
      <w:r w:rsidR="00C872CE" w:rsidRPr="00FE4FC4">
        <w:rPr>
          <w:rFonts w:ascii="Arial" w:hAnsi="Arial" w:cs="Arial"/>
        </w:rPr>
        <w:t xml:space="preserve"> of participating in the RFP</w:t>
      </w:r>
      <w:r w:rsidR="000A5E66" w:rsidRPr="00FE4FC4">
        <w:rPr>
          <w:rFonts w:ascii="Arial" w:hAnsi="Arial" w:cs="Arial"/>
        </w:rPr>
        <w:t>, formulating a Proposal, the evaluation process, or the negotiations prior to the final Agreement.</w:t>
      </w:r>
    </w:p>
    <w:p w:rsidR="00CA2D3A" w:rsidRPr="00CA2D3A" w:rsidRDefault="00CA2D3A" w:rsidP="00CA2D3A">
      <w:pPr>
        <w:pStyle w:val="ListParagraph"/>
        <w:rPr>
          <w:rFonts w:ascii="Arial" w:hAnsi="Arial" w:cs="Arial"/>
        </w:rPr>
      </w:pPr>
    </w:p>
    <w:p w:rsidR="005D4985" w:rsidRPr="007B01BF" w:rsidRDefault="0043556F" w:rsidP="007B01BF">
      <w:pPr>
        <w:pStyle w:val="ListParagraph"/>
        <w:numPr>
          <w:ilvl w:val="0"/>
          <w:numId w:val="5"/>
        </w:numPr>
        <w:spacing w:after="100" w:afterAutospacing="1"/>
        <w:rPr>
          <w:rFonts w:ascii="Arial" w:hAnsi="Arial" w:cs="Arial"/>
        </w:rPr>
      </w:pPr>
      <w:r w:rsidRPr="002E22F7">
        <w:rPr>
          <w:rFonts w:ascii="Arial" w:hAnsi="Arial" w:cs="Arial"/>
        </w:rPr>
        <w:t>Providers</w:t>
      </w:r>
      <w:r w:rsidR="000A66BB" w:rsidRPr="002E22F7">
        <w:rPr>
          <w:rFonts w:ascii="Arial" w:hAnsi="Arial" w:cs="Arial"/>
        </w:rPr>
        <w:t xml:space="preserve"> must submit, with their proposal, one (1) complete set of any additional terms and </w:t>
      </w:r>
      <w:proofErr w:type="gramStart"/>
      <w:r w:rsidR="000A66BB" w:rsidRPr="002E22F7">
        <w:rPr>
          <w:rFonts w:ascii="Arial" w:hAnsi="Arial" w:cs="Arial"/>
        </w:rPr>
        <w:t>conditions which</w:t>
      </w:r>
      <w:proofErr w:type="gramEnd"/>
      <w:r w:rsidR="000A66BB" w:rsidRPr="002E22F7">
        <w:rPr>
          <w:rFonts w:ascii="Arial" w:hAnsi="Arial" w:cs="Arial"/>
        </w:rPr>
        <w:t xml:space="preserve"> are to be included in and considered </w:t>
      </w:r>
      <w:r w:rsidR="002E22F7" w:rsidRPr="002E22F7">
        <w:rPr>
          <w:rFonts w:ascii="Arial" w:hAnsi="Arial" w:cs="Arial"/>
        </w:rPr>
        <w:t xml:space="preserve">as </w:t>
      </w:r>
      <w:r w:rsidR="000A66BB" w:rsidRPr="002E22F7">
        <w:rPr>
          <w:rFonts w:ascii="Arial" w:hAnsi="Arial" w:cs="Arial"/>
        </w:rPr>
        <w:t xml:space="preserve">a part of the contract negotiated with </w:t>
      </w:r>
      <w:r w:rsidR="00624ECE">
        <w:rPr>
          <w:rFonts w:ascii="Arial" w:hAnsi="Arial" w:cs="Arial"/>
        </w:rPr>
        <w:t>The City of Bryant Water and Sewer Billing Department</w:t>
      </w:r>
      <w:r w:rsidR="000A66BB" w:rsidRPr="002E22F7">
        <w:rPr>
          <w:rFonts w:ascii="Arial" w:hAnsi="Arial" w:cs="Arial"/>
        </w:rPr>
        <w:t xml:space="preserve">.  Any additional terms and conditions </w:t>
      </w:r>
      <w:proofErr w:type="gramStart"/>
      <w:r w:rsidR="000A66BB" w:rsidRPr="002E22F7">
        <w:rPr>
          <w:rFonts w:ascii="Arial" w:hAnsi="Arial" w:cs="Arial"/>
        </w:rPr>
        <w:t>will be considered</w:t>
      </w:r>
      <w:proofErr w:type="gramEnd"/>
      <w:r w:rsidR="000A66BB" w:rsidRPr="002E22F7">
        <w:rPr>
          <w:rFonts w:ascii="Arial" w:hAnsi="Arial" w:cs="Arial"/>
        </w:rPr>
        <w:t xml:space="preserve"> by </w:t>
      </w:r>
      <w:r w:rsidR="00624ECE">
        <w:rPr>
          <w:rFonts w:ascii="Arial" w:hAnsi="Arial" w:cs="Arial"/>
        </w:rPr>
        <w:t>The City of Bryant Water and Sewer Billing Department</w:t>
      </w:r>
      <w:r w:rsidR="000A66BB" w:rsidRPr="002E22F7">
        <w:rPr>
          <w:rFonts w:ascii="Arial" w:hAnsi="Arial" w:cs="Arial"/>
        </w:rPr>
        <w:t xml:space="preserve"> in the evaluation and may or may not be accepted.  </w:t>
      </w:r>
      <w:r w:rsidR="002E22F7" w:rsidRPr="002E22F7">
        <w:rPr>
          <w:rFonts w:ascii="Arial" w:hAnsi="Arial" w:cs="Arial"/>
        </w:rPr>
        <w:t>Please include a copy of any contracts or other written material you wish to incorporate in your P</w:t>
      </w:r>
      <w:r w:rsidR="00D058C5">
        <w:rPr>
          <w:rFonts w:ascii="Arial" w:hAnsi="Arial" w:cs="Arial"/>
        </w:rPr>
        <w:t>roposal</w:t>
      </w:r>
      <w:r w:rsidR="002E22F7" w:rsidRPr="002E22F7">
        <w:rPr>
          <w:rFonts w:ascii="Arial" w:hAnsi="Arial" w:cs="Arial"/>
        </w:rPr>
        <w:t>.</w:t>
      </w:r>
      <w:r w:rsidR="000A66BB" w:rsidRPr="002E22F7">
        <w:rPr>
          <w:rFonts w:ascii="Arial" w:hAnsi="Arial" w:cs="Arial"/>
        </w:rPr>
        <w:t xml:space="preserve"> </w:t>
      </w:r>
      <w:r w:rsidR="00624ECE">
        <w:rPr>
          <w:rFonts w:ascii="Arial" w:hAnsi="Arial" w:cs="Arial"/>
        </w:rPr>
        <w:t>The City of Bryant Water and Sewer Billing Department</w:t>
      </w:r>
      <w:r w:rsidR="000A66BB" w:rsidRPr="002E22F7">
        <w:rPr>
          <w:rFonts w:ascii="Arial" w:hAnsi="Arial" w:cs="Arial"/>
        </w:rPr>
        <w:t xml:space="preserve"> reserves the right to disqualify a bidder where proposed terms and conditions </w:t>
      </w:r>
      <w:proofErr w:type="gramStart"/>
      <w:r w:rsidR="000A66BB" w:rsidRPr="002E22F7">
        <w:rPr>
          <w:rFonts w:ascii="Arial" w:hAnsi="Arial" w:cs="Arial"/>
        </w:rPr>
        <w:t>are deemed</w:t>
      </w:r>
      <w:proofErr w:type="gramEnd"/>
      <w:r w:rsidR="000A66BB" w:rsidRPr="002E22F7">
        <w:rPr>
          <w:rFonts w:ascii="Arial" w:hAnsi="Arial" w:cs="Arial"/>
        </w:rPr>
        <w:t xml:space="preserve"> inconsistent with this RFP or not in the best interest of </w:t>
      </w:r>
      <w:r w:rsidR="00624ECE">
        <w:rPr>
          <w:rFonts w:ascii="Arial" w:hAnsi="Arial" w:cs="Arial"/>
        </w:rPr>
        <w:t>The City of Bryant Water and Sewer Billing Department</w:t>
      </w:r>
      <w:bookmarkStart w:id="23" w:name="_Toc422150038"/>
      <w:r w:rsidR="007B01BF">
        <w:rPr>
          <w:rFonts w:ascii="Arial" w:hAnsi="Arial" w:cs="Arial"/>
        </w:rPr>
        <w:t>.</w:t>
      </w:r>
    </w:p>
    <w:p w:rsidR="005D4985" w:rsidRDefault="005D4985" w:rsidP="005D4985">
      <w:pPr>
        <w:widowControl/>
        <w:tabs>
          <w:tab w:val="clear" w:pos="-720"/>
        </w:tabs>
        <w:suppressAutoHyphens w:val="0"/>
        <w:ind w:left="2880" w:firstLine="720"/>
        <w:jc w:val="left"/>
        <w:rPr>
          <w:b/>
        </w:rPr>
      </w:pPr>
    </w:p>
    <w:bookmarkEnd w:id="23"/>
    <w:p w:rsidR="00014FBD" w:rsidRPr="000A66BB" w:rsidRDefault="00014FBD" w:rsidP="000C3BCD">
      <w:pPr>
        <w:tabs>
          <w:tab w:val="clear" w:pos="-720"/>
        </w:tabs>
        <w:suppressAutoHyphens w:val="0"/>
        <w:ind w:left="0" w:firstLine="360"/>
      </w:pPr>
      <w:r>
        <w:rPr>
          <w:spacing w:val="0"/>
        </w:rPr>
        <w:tab/>
      </w:r>
    </w:p>
    <w:sectPr w:rsidR="00014FBD" w:rsidRPr="000A66BB" w:rsidSect="0034157E">
      <w:headerReference w:type="default" r:id="rId13"/>
      <w:footerReference w:type="default" r:id="rId14"/>
      <w:endnotePr>
        <w:numFmt w:val="decimal"/>
      </w:endnotePr>
      <w:pgSz w:w="12240" w:h="15840"/>
      <w:pgMar w:top="720" w:right="1296" w:bottom="720" w:left="864" w:header="108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C2" w:rsidRDefault="007D21C2" w:rsidP="00D36C54"/>
  </w:endnote>
  <w:endnote w:type="continuationSeparator" w:id="0">
    <w:p w:rsidR="007D21C2" w:rsidRDefault="007D21C2" w:rsidP="00D36C54">
      <w:r>
        <w:t xml:space="preserve"> </w:t>
      </w:r>
    </w:p>
  </w:endnote>
  <w:endnote w:type="continuationNotice" w:id="1">
    <w:p w:rsidR="007D21C2" w:rsidRDefault="007D21C2" w:rsidP="00D36C5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8751"/>
      <w:docPartObj>
        <w:docPartGallery w:val="Page Numbers (Bottom of Page)"/>
        <w:docPartUnique/>
      </w:docPartObj>
    </w:sdtPr>
    <w:sdtEndPr/>
    <w:sdtContent>
      <w:sdt>
        <w:sdtPr>
          <w:id w:val="3158752"/>
          <w:docPartObj>
            <w:docPartGallery w:val="Page Numbers (Top of Page)"/>
            <w:docPartUnique/>
          </w:docPartObj>
        </w:sdtPr>
        <w:sdtEndPr/>
        <w:sdtContent>
          <w:p w:rsidR="00DE151A" w:rsidRDefault="00DE151A" w:rsidP="00B9005D">
            <w:pPr>
              <w:jc w:val="center"/>
            </w:pPr>
          </w:p>
          <w:p w:rsidR="00DE151A" w:rsidRDefault="00DE151A" w:rsidP="001054EC">
            <w:pPr>
              <w:jc w:val="center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D37DCF" wp14:editId="668E6269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2540</wp:posOffset>
                      </wp:positionV>
                      <wp:extent cx="6523990" cy="5080"/>
                      <wp:effectExtent l="8255" t="12065" r="11430" b="11430"/>
                      <wp:wrapNone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2399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71D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-8.35pt;margin-top:.2pt;width:513.7pt;height: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"/>
                  </w:pict>
                </mc:Fallback>
              </mc:AlternateContent>
            </w: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624BC7" wp14:editId="7902183C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2540</wp:posOffset>
                      </wp:positionV>
                      <wp:extent cx="6523990" cy="5080"/>
                      <wp:effectExtent l="8255" t="12065" r="1143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2399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C2974" id="AutoShape 2" o:spid="_x0000_s1026" type="#_x0000_t32" style="position:absolute;margin-left:-8.35pt;margin-top:.2pt;width:513.7pt;height: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"/>
                  </w:pict>
                </mc:Fallback>
              </mc:AlternateContent>
            </w:r>
            <w:r w:rsidRPr="0091305B"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353A70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  <w:r w:rsidRPr="0091305B">
              <w:t xml:space="preserve"> of </w:t>
            </w:r>
            <w:fldSimple w:instr=" NUMPAGES  ">
              <w:r w:rsidR="00353A70">
                <w:rPr>
                  <w:noProof/>
                </w:rPr>
                <w:t>5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C2" w:rsidRDefault="007D21C2" w:rsidP="00D36C54">
      <w:r>
        <w:separator/>
      </w:r>
    </w:p>
  </w:footnote>
  <w:footnote w:type="continuationSeparator" w:id="0">
    <w:p w:rsidR="007D21C2" w:rsidRDefault="007D21C2" w:rsidP="00D3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1A" w:rsidRPr="007C0351" w:rsidRDefault="00DE151A" w:rsidP="001054EC">
    <w:pPr>
      <w:ind w:left="0"/>
      <w:jc w:val="center"/>
    </w:pPr>
    <w:r>
      <w:t>City of Bryant Public Works</w:t>
    </w:r>
    <w:r w:rsidRPr="007C0351">
      <w:t xml:space="preserve"> </w:t>
    </w:r>
    <w:r w:rsidRPr="007C0351">
      <w:fldChar w:fldCharType="begin"/>
    </w:r>
    <w:r w:rsidRPr="007C0351">
      <w:instrText xml:space="preserve">PRIVATE </w:instrText>
    </w:r>
    <w:r w:rsidRPr="007C0351">
      <w:fldChar w:fldCharType="end"/>
    </w:r>
  </w:p>
  <w:p w:rsidR="00DE151A" w:rsidRPr="007C0351" w:rsidRDefault="00DE151A" w:rsidP="0053293C">
    <w:pPr>
      <w:jc w:val="center"/>
    </w:pPr>
    <w:r>
      <w:t>REQUE</w:t>
    </w:r>
    <w:r w:rsidRPr="007C0351">
      <w:t xml:space="preserve">ST FOR PROPOSAL </w:t>
    </w:r>
  </w:p>
  <w:p w:rsidR="00DE151A" w:rsidRDefault="00DE151A" w:rsidP="001054EC">
    <w:pPr>
      <w:jc w:val="center"/>
    </w:pPr>
    <w:r>
      <w:t>City of Bryant Water/Sewer</w:t>
    </w:r>
    <w:r w:rsidRPr="007C0351">
      <w:t xml:space="preserve"> </w:t>
    </w:r>
    <w:r>
      <w:t>Bill Printing</w:t>
    </w:r>
    <w:r w:rsidRPr="007C0351">
      <w:t xml:space="preserve"> and </w:t>
    </w:r>
    <w:r>
      <w:t>Mailing</w:t>
    </w:r>
  </w:p>
  <w:p w:rsidR="00DE151A" w:rsidRDefault="00DE1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F72"/>
    <w:multiLevelType w:val="hybridMultilevel"/>
    <w:tmpl w:val="4740D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6825"/>
    <w:multiLevelType w:val="hybridMultilevel"/>
    <w:tmpl w:val="59A80E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A2BE4"/>
    <w:multiLevelType w:val="hybridMultilevel"/>
    <w:tmpl w:val="1612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648C"/>
    <w:multiLevelType w:val="hybridMultilevel"/>
    <w:tmpl w:val="BBA0A0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77B78"/>
    <w:multiLevelType w:val="hybridMultilevel"/>
    <w:tmpl w:val="E9DC4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14D3"/>
    <w:multiLevelType w:val="hybridMultilevel"/>
    <w:tmpl w:val="B7AE2A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36938"/>
    <w:multiLevelType w:val="hybridMultilevel"/>
    <w:tmpl w:val="1EC03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74D66"/>
    <w:multiLevelType w:val="hybridMultilevel"/>
    <w:tmpl w:val="0E2CE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12630"/>
    <w:multiLevelType w:val="hybridMultilevel"/>
    <w:tmpl w:val="8BC0F0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12C20"/>
    <w:multiLevelType w:val="hybridMultilevel"/>
    <w:tmpl w:val="1CCE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7FE7"/>
    <w:multiLevelType w:val="hybridMultilevel"/>
    <w:tmpl w:val="9B4E8260"/>
    <w:lvl w:ilvl="0" w:tplc="8456530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9437A"/>
    <w:multiLevelType w:val="hybridMultilevel"/>
    <w:tmpl w:val="BB3ED368"/>
    <w:lvl w:ilvl="0" w:tplc="BC940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B3037"/>
    <w:multiLevelType w:val="hybridMultilevel"/>
    <w:tmpl w:val="E77C1C1C"/>
    <w:lvl w:ilvl="0" w:tplc="FCF85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02BE7"/>
    <w:multiLevelType w:val="hybridMultilevel"/>
    <w:tmpl w:val="DA62A1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906FF1"/>
    <w:multiLevelType w:val="multilevel"/>
    <w:tmpl w:val="B61CD468"/>
    <w:styleLink w:val="Style1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A645A50"/>
    <w:multiLevelType w:val="hybridMultilevel"/>
    <w:tmpl w:val="011267E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3AF57F18"/>
    <w:multiLevelType w:val="hybridMultilevel"/>
    <w:tmpl w:val="0E2CE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C6F30"/>
    <w:multiLevelType w:val="hybridMultilevel"/>
    <w:tmpl w:val="BEFEC0BA"/>
    <w:lvl w:ilvl="0" w:tplc="FE1E7F3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A40FC"/>
    <w:multiLevelType w:val="hybridMultilevel"/>
    <w:tmpl w:val="B7B07912"/>
    <w:lvl w:ilvl="0" w:tplc="1B7839B8">
      <w:start w:val="1"/>
      <w:numFmt w:val="upperLetter"/>
      <w:lvlText w:val="%1."/>
      <w:lvlJc w:val="left"/>
      <w:pPr>
        <w:ind w:left="664" w:hanging="444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 w15:restartNumberingAfterBreak="0">
    <w:nsid w:val="42A3231C"/>
    <w:multiLevelType w:val="hybridMultilevel"/>
    <w:tmpl w:val="4288E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B4372F"/>
    <w:multiLevelType w:val="hybridMultilevel"/>
    <w:tmpl w:val="4FA28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C6BCB"/>
    <w:multiLevelType w:val="hybridMultilevel"/>
    <w:tmpl w:val="112ACF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105B9A"/>
    <w:multiLevelType w:val="hybridMultilevel"/>
    <w:tmpl w:val="C7966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066059"/>
    <w:multiLevelType w:val="hybridMultilevel"/>
    <w:tmpl w:val="26E203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090346"/>
    <w:multiLevelType w:val="hybridMultilevel"/>
    <w:tmpl w:val="5DBA3FA6"/>
    <w:lvl w:ilvl="0" w:tplc="49C221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B27454"/>
    <w:multiLevelType w:val="hybridMultilevel"/>
    <w:tmpl w:val="0B38D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46844"/>
    <w:multiLevelType w:val="hybridMultilevel"/>
    <w:tmpl w:val="B7B07912"/>
    <w:lvl w:ilvl="0" w:tplc="1B7839B8">
      <w:start w:val="1"/>
      <w:numFmt w:val="upperLetter"/>
      <w:lvlText w:val="%1."/>
      <w:lvlJc w:val="left"/>
      <w:pPr>
        <w:ind w:left="664" w:hanging="444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7" w15:restartNumberingAfterBreak="0">
    <w:nsid w:val="79767547"/>
    <w:multiLevelType w:val="hybridMultilevel"/>
    <w:tmpl w:val="ECF898C8"/>
    <w:lvl w:ilvl="0" w:tplc="25F80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A51394"/>
    <w:multiLevelType w:val="multilevel"/>
    <w:tmpl w:val="88942D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19"/>
  </w:num>
  <w:num w:numId="4">
    <w:abstractNumId w:val="23"/>
  </w:num>
  <w:num w:numId="5">
    <w:abstractNumId w:val="25"/>
  </w:num>
  <w:num w:numId="6">
    <w:abstractNumId w:val="21"/>
  </w:num>
  <w:num w:numId="7">
    <w:abstractNumId w:val="6"/>
  </w:num>
  <w:num w:numId="8">
    <w:abstractNumId w:val="16"/>
  </w:num>
  <w:num w:numId="9">
    <w:abstractNumId w:val="4"/>
  </w:num>
  <w:num w:numId="10">
    <w:abstractNumId w:val="13"/>
  </w:num>
  <w:num w:numId="11">
    <w:abstractNumId w:val="7"/>
  </w:num>
  <w:num w:numId="12">
    <w:abstractNumId w:val="15"/>
  </w:num>
  <w:num w:numId="13">
    <w:abstractNumId w:val="22"/>
  </w:num>
  <w:num w:numId="14">
    <w:abstractNumId w:val="11"/>
  </w:num>
  <w:num w:numId="15">
    <w:abstractNumId w:val="8"/>
  </w:num>
  <w:num w:numId="16">
    <w:abstractNumId w:val="27"/>
  </w:num>
  <w:num w:numId="17">
    <w:abstractNumId w:val="9"/>
  </w:num>
  <w:num w:numId="18">
    <w:abstractNumId w:val="3"/>
  </w:num>
  <w:num w:numId="19">
    <w:abstractNumId w:val="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18"/>
  </w:num>
  <w:num w:numId="25">
    <w:abstractNumId w:val="0"/>
  </w:num>
  <w:num w:numId="26">
    <w:abstractNumId w:val="26"/>
  </w:num>
  <w:num w:numId="27">
    <w:abstractNumId w:val="12"/>
  </w:num>
  <w:num w:numId="28">
    <w:abstractNumId w:val="17"/>
  </w:num>
  <w:num w:numId="29">
    <w:abstractNumId w:val="10"/>
  </w:num>
  <w:num w:numId="3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hideSpellingErrors/>
  <w:hideGrammaticalErrors/>
  <w:proofState w:spelling="clean" w:grammar="clean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8B"/>
    <w:rsid w:val="0000718A"/>
    <w:rsid w:val="00011E29"/>
    <w:rsid w:val="00014FBD"/>
    <w:rsid w:val="000152C4"/>
    <w:rsid w:val="00027C62"/>
    <w:rsid w:val="00030A35"/>
    <w:rsid w:val="00030EBA"/>
    <w:rsid w:val="00037DC1"/>
    <w:rsid w:val="000412EB"/>
    <w:rsid w:val="0004249A"/>
    <w:rsid w:val="00060965"/>
    <w:rsid w:val="00060E84"/>
    <w:rsid w:val="00065588"/>
    <w:rsid w:val="000729D3"/>
    <w:rsid w:val="000804CA"/>
    <w:rsid w:val="0008298C"/>
    <w:rsid w:val="0008548E"/>
    <w:rsid w:val="0008670E"/>
    <w:rsid w:val="00090095"/>
    <w:rsid w:val="00095C71"/>
    <w:rsid w:val="000A2B3A"/>
    <w:rsid w:val="000A2E4C"/>
    <w:rsid w:val="000A4DBA"/>
    <w:rsid w:val="000A5E66"/>
    <w:rsid w:val="000A66BB"/>
    <w:rsid w:val="000A6DEE"/>
    <w:rsid w:val="000B24BF"/>
    <w:rsid w:val="000C10AA"/>
    <w:rsid w:val="000C3BCD"/>
    <w:rsid w:val="000D358B"/>
    <w:rsid w:val="000E37CB"/>
    <w:rsid w:val="000E51FD"/>
    <w:rsid w:val="000E6F51"/>
    <w:rsid w:val="000F03CE"/>
    <w:rsid w:val="000F6663"/>
    <w:rsid w:val="00101646"/>
    <w:rsid w:val="001054EC"/>
    <w:rsid w:val="00111513"/>
    <w:rsid w:val="00113402"/>
    <w:rsid w:val="00116B9E"/>
    <w:rsid w:val="00117391"/>
    <w:rsid w:val="00124848"/>
    <w:rsid w:val="001265E2"/>
    <w:rsid w:val="0012698C"/>
    <w:rsid w:val="001270F0"/>
    <w:rsid w:val="001306A1"/>
    <w:rsid w:val="00141F4A"/>
    <w:rsid w:val="00146765"/>
    <w:rsid w:val="0015258F"/>
    <w:rsid w:val="00167C0E"/>
    <w:rsid w:val="0017147D"/>
    <w:rsid w:val="00175C20"/>
    <w:rsid w:val="0017768A"/>
    <w:rsid w:val="00187B3D"/>
    <w:rsid w:val="0019018D"/>
    <w:rsid w:val="0019578D"/>
    <w:rsid w:val="001973CB"/>
    <w:rsid w:val="001A49DD"/>
    <w:rsid w:val="001A5A43"/>
    <w:rsid w:val="001B0364"/>
    <w:rsid w:val="001B1332"/>
    <w:rsid w:val="001B5A83"/>
    <w:rsid w:val="001B5DA7"/>
    <w:rsid w:val="001B69E6"/>
    <w:rsid w:val="001B7ADD"/>
    <w:rsid w:val="001C00A5"/>
    <w:rsid w:val="001C1658"/>
    <w:rsid w:val="001C52EE"/>
    <w:rsid w:val="001D07A4"/>
    <w:rsid w:val="001D1922"/>
    <w:rsid w:val="001D3256"/>
    <w:rsid w:val="001D622F"/>
    <w:rsid w:val="001E2367"/>
    <w:rsid w:val="001E2B1D"/>
    <w:rsid w:val="001E4ECE"/>
    <w:rsid w:val="001E6B75"/>
    <w:rsid w:val="001F1A6A"/>
    <w:rsid w:val="001F38D6"/>
    <w:rsid w:val="0021396B"/>
    <w:rsid w:val="002165E6"/>
    <w:rsid w:val="00217163"/>
    <w:rsid w:val="002259EE"/>
    <w:rsid w:val="00233B04"/>
    <w:rsid w:val="00234FD8"/>
    <w:rsid w:val="00240C16"/>
    <w:rsid w:val="00243882"/>
    <w:rsid w:val="00250024"/>
    <w:rsid w:val="0025796A"/>
    <w:rsid w:val="002618DB"/>
    <w:rsid w:val="00265186"/>
    <w:rsid w:val="00281462"/>
    <w:rsid w:val="002824FE"/>
    <w:rsid w:val="00282504"/>
    <w:rsid w:val="00282DBE"/>
    <w:rsid w:val="002875AB"/>
    <w:rsid w:val="0028761D"/>
    <w:rsid w:val="002A3D56"/>
    <w:rsid w:val="002A6987"/>
    <w:rsid w:val="002B1095"/>
    <w:rsid w:val="002B1750"/>
    <w:rsid w:val="002B4652"/>
    <w:rsid w:val="002B6213"/>
    <w:rsid w:val="002C1BA6"/>
    <w:rsid w:val="002D0675"/>
    <w:rsid w:val="002D1CF8"/>
    <w:rsid w:val="002D212C"/>
    <w:rsid w:val="002D46DA"/>
    <w:rsid w:val="002D4D82"/>
    <w:rsid w:val="002E22F7"/>
    <w:rsid w:val="002E378E"/>
    <w:rsid w:val="002E3828"/>
    <w:rsid w:val="002E51E9"/>
    <w:rsid w:val="002E5E16"/>
    <w:rsid w:val="002F02C8"/>
    <w:rsid w:val="002F374E"/>
    <w:rsid w:val="003003E1"/>
    <w:rsid w:val="00302E16"/>
    <w:rsid w:val="003136D1"/>
    <w:rsid w:val="00317947"/>
    <w:rsid w:val="003212CF"/>
    <w:rsid w:val="00321D4A"/>
    <w:rsid w:val="00326288"/>
    <w:rsid w:val="003328E6"/>
    <w:rsid w:val="00337D55"/>
    <w:rsid w:val="0034157E"/>
    <w:rsid w:val="00353A70"/>
    <w:rsid w:val="00356363"/>
    <w:rsid w:val="0035789A"/>
    <w:rsid w:val="00357B3E"/>
    <w:rsid w:val="0036188D"/>
    <w:rsid w:val="00361F98"/>
    <w:rsid w:val="003639D6"/>
    <w:rsid w:val="00364645"/>
    <w:rsid w:val="003915C1"/>
    <w:rsid w:val="00392637"/>
    <w:rsid w:val="0039472C"/>
    <w:rsid w:val="00394AE9"/>
    <w:rsid w:val="00395226"/>
    <w:rsid w:val="003A45E0"/>
    <w:rsid w:val="003B7E24"/>
    <w:rsid w:val="003C0226"/>
    <w:rsid w:val="003C13F2"/>
    <w:rsid w:val="003C15CD"/>
    <w:rsid w:val="003C560A"/>
    <w:rsid w:val="003C7346"/>
    <w:rsid w:val="003D06CF"/>
    <w:rsid w:val="003D286D"/>
    <w:rsid w:val="003D7B6D"/>
    <w:rsid w:val="003E29A0"/>
    <w:rsid w:val="003E5A21"/>
    <w:rsid w:val="003E7AA5"/>
    <w:rsid w:val="003F14E5"/>
    <w:rsid w:val="003F33D7"/>
    <w:rsid w:val="003F3C66"/>
    <w:rsid w:val="003F3DEC"/>
    <w:rsid w:val="00401B7D"/>
    <w:rsid w:val="0040361A"/>
    <w:rsid w:val="00405794"/>
    <w:rsid w:val="00406136"/>
    <w:rsid w:val="00422358"/>
    <w:rsid w:val="0043556F"/>
    <w:rsid w:val="004361CF"/>
    <w:rsid w:val="0044329F"/>
    <w:rsid w:val="00450220"/>
    <w:rsid w:val="00453C33"/>
    <w:rsid w:val="00456ABF"/>
    <w:rsid w:val="004575D7"/>
    <w:rsid w:val="0046180C"/>
    <w:rsid w:val="00462D16"/>
    <w:rsid w:val="00464185"/>
    <w:rsid w:val="004713A8"/>
    <w:rsid w:val="0047163E"/>
    <w:rsid w:val="00476334"/>
    <w:rsid w:val="00477100"/>
    <w:rsid w:val="00482F42"/>
    <w:rsid w:val="00484744"/>
    <w:rsid w:val="00485528"/>
    <w:rsid w:val="0049470D"/>
    <w:rsid w:val="00496445"/>
    <w:rsid w:val="00497AFF"/>
    <w:rsid w:val="004A75B4"/>
    <w:rsid w:val="004B67F4"/>
    <w:rsid w:val="004C1F33"/>
    <w:rsid w:val="004C2737"/>
    <w:rsid w:val="004C42DA"/>
    <w:rsid w:val="004C5FE0"/>
    <w:rsid w:val="004C7407"/>
    <w:rsid w:val="004D5297"/>
    <w:rsid w:val="004D7998"/>
    <w:rsid w:val="004E1865"/>
    <w:rsid w:val="004F121A"/>
    <w:rsid w:val="004F200E"/>
    <w:rsid w:val="004F456E"/>
    <w:rsid w:val="004F6E4E"/>
    <w:rsid w:val="005006CA"/>
    <w:rsid w:val="005057E0"/>
    <w:rsid w:val="0051158B"/>
    <w:rsid w:val="00517B3B"/>
    <w:rsid w:val="00526AFF"/>
    <w:rsid w:val="00530105"/>
    <w:rsid w:val="0053293C"/>
    <w:rsid w:val="00542C97"/>
    <w:rsid w:val="00543977"/>
    <w:rsid w:val="00551FD8"/>
    <w:rsid w:val="00557C2E"/>
    <w:rsid w:val="00561ECD"/>
    <w:rsid w:val="00572CDE"/>
    <w:rsid w:val="00580755"/>
    <w:rsid w:val="00581D44"/>
    <w:rsid w:val="00586555"/>
    <w:rsid w:val="005A6BA2"/>
    <w:rsid w:val="005B3EB8"/>
    <w:rsid w:val="005B4C85"/>
    <w:rsid w:val="005B5874"/>
    <w:rsid w:val="005C364C"/>
    <w:rsid w:val="005C519F"/>
    <w:rsid w:val="005D4985"/>
    <w:rsid w:val="005D6140"/>
    <w:rsid w:val="005E18FF"/>
    <w:rsid w:val="005E37A3"/>
    <w:rsid w:val="005E3E90"/>
    <w:rsid w:val="005E5ADD"/>
    <w:rsid w:val="005E6016"/>
    <w:rsid w:val="005F50D8"/>
    <w:rsid w:val="005F60D6"/>
    <w:rsid w:val="005F738A"/>
    <w:rsid w:val="006007FB"/>
    <w:rsid w:val="00603714"/>
    <w:rsid w:val="0060466E"/>
    <w:rsid w:val="00616AF4"/>
    <w:rsid w:val="00621215"/>
    <w:rsid w:val="00624BD9"/>
    <w:rsid w:val="00624ECE"/>
    <w:rsid w:val="00627D13"/>
    <w:rsid w:val="00631722"/>
    <w:rsid w:val="00631C67"/>
    <w:rsid w:val="00631FA8"/>
    <w:rsid w:val="00632AEB"/>
    <w:rsid w:val="006333FD"/>
    <w:rsid w:val="006433E5"/>
    <w:rsid w:val="00643BE2"/>
    <w:rsid w:val="0064436A"/>
    <w:rsid w:val="00652E3C"/>
    <w:rsid w:val="00656E2F"/>
    <w:rsid w:val="00662CCB"/>
    <w:rsid w:val="0066490C"/>
    <w:rsid w:val="00665003"/>
    <w:rsid w:val="006737F6"/>
    <w:rsid w:val="00674759"/>
    <w:rsid w:val="006872BD"/>
    <w:rsid w:val="00694869"/>
    <w:rsid w:val="006A0BB1"/>
    <w:rsid w:val="006A281C"/>
    <w:rsid w:val="006A69B9"/>
    <w:rsid w:val="006B29F9"/>
    <w:rsid w:val="006B40E8"/>
    <w:rsid w:val="006C0FEC"/>
    <w:rsid w:val="006C1CCA"/>
    <w:rsid w:val="006C3A01"/>
    <w:rsid w:val="006C5EBF"/>
    <w:rsid w:val="006D09FD"/>
    <w:rsid w:val="006E0EBD"/>
    <w:rsid w:val="006E6443"/>
    <w:rsid w:val="006E7CD6"/>
    <w:rsid w:val="006F7B8C"/>
    <w:rsid w:val="00700318"/>
    <w:rsid w:val="00723C2E"/>
    <w:rsid w:val="007305CC"/>
    <w:rsid w:val="007338FD"/>
    <w:rsid w:val="007425F3"/>
    <w:rsid w:val="00744DBD"/>
    <w:rsid w:val="00752838"/>
    <w:rsid w:val="00753CF4"/>
    <w:rsid w:val="007575E0"/>
    <w:rsid w:val="00766DC6"/>
    <w:rsid w:val="00767BAD"/>
    <w:rsid w:val="00772C50"/>
    <w:rsid w:val="00780C42"/>
    <w:rsid w:val="00781E16"/>
    <w:rsid w:val="00785346"/>
    <w:rsid w:val="007931F6"/>
    <w:rsid w:val="00793A7A"/>
    <w:rsid w:val="007A1FF1"/>
    <w:rsid w:val="007A372A"/>
    <w:rsid w:val="007A7B6B"/>
    <w:rsid w:val="007B01BF"/>
    <w:rsid w:val="007B74D8"/>
    <w:rsid w:val="007C0351"/>
    <w:rsid w:val="007C5EBB"/>
    <w:rsid w:val="007C62AB"/>
    <w:rsid w:val="007D21C2"/>
    <w:rsid w:val="007D457D"/>
    <w:rsid w:val="007D6C82"/>
    <w:rsid w:val="007F16FE"/>
    <w:rsid w:val="007F39D0"/>
    <w:rsid w:val="007F3E51"/>
    <w:rsid w:val="008065F5"/>
    <w:rsid w:val="00807D9F"/>
    <w:rsid w:val="00816946"/>
    <w:rsid w:val="00816F12"/>
    <w:rsid w:val="008206F2"/>
    <w:rsid w:val="00820AF8"/>
    <w:rsid w:val="00834EE9"/>
    <w:rsid w:val="00834F4A"/>
    <w:rsid w:val="00836372"/>
    <w:rsid w:val="008530F4"/>
    <w:rsid w:val="008543F7"/>
    <w:rsid w:val="00861BF6"/>
    <w:rsid w:val="00861F9A"/>
    <w:rsid w:val="00864BBC"/>
    <w:rsid w:val="00865166"/>
    <w:rsid w:val="008700A3"/>
    <w:rsid w:val="008711B2"/>
    <w:rsid w:val="0087146B"/>
    <w:rsid w:val="00871C22"/>
    <w:rsid w:val="00874984"/>
    <w:rsid w:val="008751D5"/>
    <w:rsid w:val="0088523E"/>
    <w:rsid w:val="00885EAA"/>
    <w:rsid w:val="00891C17"/>
    <w:rsid w:val="00896AF9"/>
    <w:rsid w:val="008B4CA7"/>
    <w:rsid w:val="008C0ADA"/>
    <w:rsid w:val="008D14D2"/>
    <w:rsid w:val="008D303C"/>
    <w:rsid w:val="008D5882"/>
    <w:rsid w:val="008D5B54"/>
    <w:rsid w:val="008F15C1"/>
    <w:rsid w:val="00901088"/>
    <w:rsid w:val="00903AD3"/>
    <w:rsid w:val="0090743F"/>
    <w:rsid w:val="0091305B"/>
    <w:rsid w:val="00930100"/>
    <w:rsid w:val="009323BA"/>
    <w:rsid w:val="009325C9"/>
    <w:rsid w:val="00934E46"/>
    <w:rsid w:val="009567DA"/>
    <w:rsid w:val="00976B40"/>
    <w:rsid w:val="00983D95"/>
    <w:rsid w:val="009A05E6"/>
    <w:rsid w:val="009A2B4B"/>
    <w:rsid w:val="009B56B4"/>
    <w:rsid w:val="009B658A"/>
    <w:rsid w:val="009C39D8"/>
    <w:rsid w:val="009D5A6B"/>
    <w:rsid w:val="009E1B1D"/>
    <w:rsid w:val="009E2771"/>
    <w:rsid w:val="009E49E6"/>
    <w:rsid w:val="009F193D"/>
    <w:rsid w:val="009F1D59"/>
    <w:rsid w:val="009F5F12"/>
    <w:rsid w:val="00A0385C"/>
    <w:rsid w:val="00A03CBC"/>
    <w:rsid w:val="00A05A95"/>
    <w:rsid w:val="00A1264E"/>
    <w:rsid w:val="00A142CB"/>
    <w:rsid w:val="00A20A02"/>
    <w:rsid w:val="00A3110D"/>
    <w:rsid w:val="00A34741"/>
    <w:rsid w:val="00A40E62"/>
    <w:rsid w:val="00A46CE9"/>
    <w:rsid w:val="00A474F9"/>
    <w:rsid w:val="00A55312"/>
    <w:rsid w:val="00A5785E"/>
    <w:rsid w:val="00A61B41"/>
    <w:rsid w:val="00A63E9C"/>
    <w:rsid w:val="00A71966"/>
    <w:rsid w:val="00A74B08"/>
    <w:rsid w:val="00A819A9"/>
    <w:rsid w:val="00A845E1"/>
    <w:rsid w:val="00A86568"/>
    <w:rsid w:val="00A87A8E"/>
    <w:rsid w:val="00A97623"/>
    <w:rsid w:val="00AA23D7"/>
    <w:rsid w:val="00AA2B31"/>
    <w:rsid w:val="00AB4D9A"/>
    <w:rsid w:val="00AC0899"/>
    <w:rsid w:val="00AC4AC0"/>
    <w:rsid w:val="00AC76CD"/>
    <w:rsid w:val="00AD0E91"/>
    <w:rsid w:val="00AD32BC"/>
    <w:rsid w:val="00AE0D83"/>
    <w:rsid w:val="00AE48A7"/>
    <w:rsid w:val="00AF22E7"/>
    <w:rsid w:val="00AF3E81"/>
    <w:rsid w:val="00B010BF"/>
    <w:rsid w:val="00B01275"/>
    <w:rsid w:val="00B03C5C"/>
    <w:rsid w:val="00B049F7"/>
    <w:rsid w:val="00B04D10"/>
    <w:rsid w:val="00B05EA8"/>
    <w:rsid w:val="00B06D8D"/>
    <w:rsid w:val="00B11586"/>
    <w:rsid w:val="00B11938"/>
    <w:rsid w:val="00B13779"/>
    <w:rsid w:val="00B14538"/>
    <w:rsid w:val="00B1456E"/>
    <w:rsid w:val="00B16E32"/>
    <w:rsid w:val="00B1768D"/>
    <w:rsid w:val="00B178DD"/>
    <w:rsid w:val="00B20DBB"/>
    <w:rsid w:val="00B221DB"/>
    <w:rsid w:val="00B40F21"/>
    <w:rsid w:val="00B45316"/>
    <w:rsid w:val="00B47520"/>
    <w:rsid w:val="00B504C0"/>
    <w:rsid w:val="00B53832"/>
    <w:rsid w:val="00B5560E"/>
    <w:rsid w:val="00B60AE8"/>
    <w:rsid w:val="00B62848"/>
    <w:rsid w:val="00B63C11"/>
    <w:rsid w:val="00B67FF1"/>
    <w:rsid w:val="00B700EF"/>
    <w:rsid w:val="00B77CFB"/>
    <w:rsid w:val="00B8298F"/>
    <w:rsid w:val="00B87054"/>
    <w:rsid w:val="00B9005D"/>
    <w:rsid w:val="00B9164B"/>
    <w:rsid w:val="00B95B1C"/>
    <w:rsid w:val="00BA3102"/>
    <w:rsid w:val="00BA4FF2"/>
    <w:rsid w:val="00BA7450"/>
    <w:rsid w:val="00BB1DE9"/>
    <w:rsid w:val="00BB6D2F"/>
    <w:rsid w:val="00BC6B48"/>
    <w:rsid w:val="00BD1DF6"/>
    <w:rsid w:val="00BD3DA8"/>
    <w:rsid w:val="00BD53D0"/>
    <w:rsid w:val="00BE4241"/>
    <w:rsid w:val="00BF4231"/>
    <w:rsid w:val="00BF5A56"/>
    <w:rsid w:val="00C02673"/>
    <w:rsid w:val="00C02790"/>
    <w:rsid w:val="00C02A38"/>
    <w:rsid w:val="00C048ED"/>
    <w:rsid w:val="00C13C9C"/>
    <w:rsid w:val="00C17822"/>
    <w:rsid w:val="00C178C2"/>
    <w:rsid w:val="00C20980"/>
    <w:rsid w:val="00C233A7"/>
    <w:rsid w:val="00C271ED"/>
    <w:rsid w:val="00C2756D"/>
    <w:rsid w:val="00C34521"/>
    <w:rsid w:val="00C35CC0"/>
    <w:rsid w:val="00C35D71"/>
    <w:rsid w:val="00C37260"/>
    <w:rsid w:val="00C41B9E"/>
    <w:rsid w:val="00C42E99"/>
    <w:rsid w:val="00C45A97"/>
    <w:rsid w:val="00C52925"/>
    <w:rsid w:val="00C57463"/>
    <w:rsid w:val="00C57FDC"/>
    <w:rsid w:val="00C6087C"/>
    <w:rsid w:val="00C6219D"/>
    <w:rsid w:val="00C62910"/>
    <w:rsid w:val="00C7026A"/>
    <w:rsid w:val="00C75CDE"/>
    <w:rsid w:val="00C76E22"/>
    <w:rsid w:val="00C86752"/>
    <w:rsid w:val="00C86E9C"/>
    <w:rsid w:val="00C872CE"/>
    <w:rsid w:val="00C87AC3"/>
    <w:rsid w:val="00C937A7"/>
    <w:rsid w:val="00C93AB2"/>
    <w:rsid w:val="00C9660E"/>
    <w:rsid w:val="00CA2D3A"/>
    <w:rsid w:val="00CA6813"/>
    <w:rsid w:val="00CB649C"/>
    <w:rsid w:val="00CC464B"/>
    <w:rsid w:val="00CD3BD1"/>
    <w:rsid w:val="00CD418F"/>
    <w:rsid w:val="00CD4834"/>
    <w:rsid w:val="00CE502E"/>
    <w:rsid w:val="00CE5232"/>
    <w:rsid w:val="00CE6C84"/>
    <w:rsid w:val="00CF117B"/>
    <w:rsid w:val="00CF3130"/>
    <w:rsid w:val="00CF6C4E"/>
    <w:rsid w:val="00CF79F8"/>
    <w:rsid w:val="00D02480"/>
    <w:rsid w:val="00D02CE1"/>
    <w:rsid w:val="00D04C7F"/>
    <w:rsid w:val="00D05091"/>
    <w:rsid w:val="00D058C5"/>
    <w:rsid w:val="00D13390"/>
    <w:rsid w:val="00D15B58"/>
    <w:rsid w:val="00D16B21"/>
    <w:rsid w:val="00D170F8"/>
    <w:rsid w:val="00D17869"/>
    <w:rsid w:val="00D26EB4"/>
    <w:rsid w:val="00D352B5"/>
    <w:rsid w:val="00D36433"/>
    <w:rsid w:val="00D36C54"/>
    <w:rsid w:val="00D41CB3"/>
    <w:rsid w:val="00D53299"/>
    <w:rsid w:val="00D543C7"/>
    <w:rsid w:val="00D63F39"/>
    <w:rsid w:val="00D64B64"/>
    <w:rsid w:val="00D7098B"/>
    <w:rsid w:val="00D7147D"/>
    <w:rsid w:val="00D71D42"/>
    <w:rsid w:val="00D82D0C"/>
    <w:rsid w:val="00D900C2"/>
    <w:rsid w:val="00D90F2B"/>
    <w:rsid w:val="00D92E7B"/>
    <w:rsid w:val="00D96348"/>
    <w:rsid w:val="00DA08E7"/>
    <w:rsid w:val="00DA0CAF"/>
    <w:rsid w:val="00DA1648"/>
    <w:rsid w:val="00DA44AF"/>
    <w:rsid w:val="00DA4A79"/>
    <w:rsid w:val="00DB3131"/>
    <w:rsid w:val="00DC7719"/>
    <w:rsid w:val="00DC7DC2"/>
    <w:rsid w:val="00DD5DFA"/>
    <w:rsid w:val="00DD6EEF"/>
    <w:rsid w:val="00DE151A"/>
    <w:rsid w:val="00DE18E5"/>
    <w:rsid w:val="00DF0BF6"/>
    <w:rsid w:val="00DF3A16"/>
    <w:rsid w:val="00DF3A1F"/>
    <w:rsid w:val="00DF5C62"/>
    <w:rsid w:val="00DF7AA3"/>
    <w:rsid w:val="00E1137C"/>
    <w:rsid w:val="00E1198E"/>
    <w:rsid w:val="00E11EC6"/>
    <w:rsid w:val="00E139B6"/>
    <w:rsid w:val="00E13A0C"/>
    <w:rsid w:val="00E214D8"/>
    <w:rsid w:val="00E26309"/>
    <w:rsid w:val="00E26FA8"/>
    <w:rsid w:val="00E32666"/>
    <w:rsid w:val="00E33829"/>
    <w:rsid w:val="00E34596"/>
    <w:rsid w:val="00E43264"/>
    <w:rsid w:val="00E473F8"/>
    <w:rsid w:val="00E54AE5"/>
    <w:rsid w:val="00E55AB8"/>
    <w:rsid w:val="00E561D4"/>
    <w:rsid w:val="00E62522"/>
    <w:rsid w:val="00E635F2"/>
    <w:rsid w:val="00E96E62"/>
    <w:rsid w:val="00EA2E39"/>
    <w:rsid w:val="00EA78F0"/>
    <w:rsid w:val="00EC0A9C"/>
    <w:rsid w:val="00EC1795"/>
    <w:rsid w:val="00EC2527"/>
    <w:rsid w:val="00ED0609"/>
    <w:rsid w:val="00EE1786"/>
    <w:rsid w:val="00EE2898"/>
    <w:rsid w:val="00EF7B4B"/>
    <w:rsid w:val="00EF7C69"/>
    <w:rsid w:val="00F01613"/>
    <w:rsid w:val="00F043CD"/>
    <w:rsid w:val="00F11342"/>
    <w:rsid w:val="00F14192"/>
    <w:rsid w:val="00F14678"/>
    <w:rsid w:val="00F21D56"/>
    <w:rsid w:val="00F22F4C"/>
    <w:rsid w:val="00F30D19"/>
    <w:rsid w:val="00F33183"/>
    <w:rsid w:val="00F337D9"/>
    <w:rsid w:val="00F42E62"/>
    <w:rsid w:val="00F44245"/>
    <w:rsid w:val="00F53A44"/>
    <w:rsid w:val="00F56FC6"/>
    <w:rsid w:val="00F6092A"/>
    <w:rsid w:val="00F644B2"/>
    <w:rsid w:val="00F713DD"/>
    <w:rsid w:val="00F723DE"/>
    <w:rsid w:val="00F73334"/>
    <w:rsid w:val="00F82193"/>
    <w:rsid w:val="00F83137"/>
    <w:rsid w:val="00F9426A"/>
    <w:rsid w:val="00F9474E"/>
    <w:rsid w:val="00F97B65"/>
    <w:rsid w:val="00FB1F77"/>
    <w:rsid w:val="00FB61AC"/>
    <w:rsid w:val="00FC2D85"/>
    <w:rsid w:val="00FC5182"/>
    <w:rsid w:val="00FD1E67"/>
    <w:rsid w:val="00FD4EA7"/>
    <w:rsid w:val="00FE4FC4"/>
    <w:rsid w:val="00FE6D1B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9FE2C6-E343-4353-8445-F6F589BF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3D0"/>
    <w:pPr>
      <w:widowControl w:val="0"/>
      <w:tabs>
        <w:tab w:val="left" w:pos="-720"/>
      </w:tabs>
      <w:suppressAutoHyphens/>
      <w:ind w:left="360"/>
      <w:jc w:val="both"/>
    </w:pPr>
    <w:rPr>
      <w:rFonts w:ascii="Arial" w:hAnsi="Arial" w:cs="Arial"/>
      <w:snapToGrid w:val="0"/>
      <w:spacing w:val="-3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0F8"/>
    <w:pPr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nhideWhenUsed/>
    <w:qFormat/>
    <w:rsid w:val="00D36C54"/>
    <w:pPr>
      <w:ind w:left="0"/>
      <w:outlineLvl w:val="1"/>
    </w:pPr>
    <w:rPr>
      <w:rFonts w:ascii="Arial" w:hAnsi="Arial" w:cs="Arial"/>
      <w:b/>
    </w:rPr>
  </w:style>
  <w:style w:type="paragraph" w:styleId="Heading3">
    <w:name w:val="heading 3"/>
    <w:basedOn w:val="ListParagraph"/>
    <w:link w:val="Heading3Char"/>
    <w:uiPriority w:val="9"/>
    <w:qFormat/>
    <w:rsid w:val="00111513"/>
    <w:pPr>
      <w:ind w:left="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1F4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1F4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F4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F4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F4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F4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7147D"/>
    <w:rPr>
      <w:sz w:val="24"/>
    </w:rPr>
  </w:style>
  <w:style w:type="character" w:styleId="EndnoteReference">
    <w:name w:val="endnote reference"/>
    <w:basedOn w:val="DefaultParagraphFont"/>
    <w:semiHidden/>
    <w:rsid w:val="00D7147D"/>
    <w:rPr>
      <w:vertAlign w:val="superscript"/>
    </w:rPr>
  </w:style>
  <w:style w:type="paragraph" w:styleId="FootnoteText">
    <w:name w:val="footnote text"/>
    <w:basedOn w:val="Normal"/>
    <w:semiHidden/>
    <w:rsid w:val="00D7147D"/>
    <w:rPr>
      <w:sz w:val="24"/>
    </w:rPr>
  </w:style>
  <w:style w:type="character" w:styleId="FootnoteReference">
    <w:name w:val="footnote reference"/>
    <w:basedOn w:val="DefaultParagraphFont"/>
    <w:semiHidden/>
    <w:rsid w:val="00D7147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F9426A"/>
    <w:pPr>
      <w:tabs>
        <w:tab w:val="clear" w:pos="-720"/>
        <w:tab w:val="right" w:leader="dot" w:pos="10070"/>
      </w:tabs>
      <w:spacing w:before="120" w:after="120"/>
      <w:ind w:left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F193D"/>
    <w:pPr>
      <w:tabs>
        <w:tab w:val="clear" w:pos="-720"/>
        <w:tab w:val="left" w:pos="660"/>
        <w:tab w:val="right" w:leader="dot" w:pos="10070"/>
      </w:tabs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D7147D"/>
    <w:pPr>
      <w:tabs>
        <w:tab w:val="clear" w:pos="-720"/>
      </w:tabs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D7147D"/>
    <w:pPr>
      <w:tabs>
        <w:tab w:val="clear" w:pos="-720"/>
      </w:tabs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D7147D"/>
    <w:pPr>
      <w:tabs>
        <w:tab w:val="clear" w:pos="-720"/>
      </w:tabs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D7147D"/>
    <w:pPr>
      <w:tabs>
        <w:tab w:val="clear" w:pos="-720"/>
      </w:tabs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D7147D"/>
    <w:pPr>
      <w:tabs>
        <w:tab w:val="clear" w:pos="-720"/>
      </w:tabs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D7147D"/>
    <w:pPr>
      <w:tabs>
        <w:tab w:val="clear" w:pos="-720"/>
      </w:tabs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D7147D"/>
    <w:pPr>
      <w:tabs>
        <w:tab w:val="clear" w:pos="-720"/>
      </w:tabs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styleId="Index1">
    <w:name w:val="index 1"/>
    <w:basedOn w:val="Normal"/>
    <w:next w:val="Normal"/>
    <w:autoRedefine/>
    <w:semiHidden/>
    <w:rsid w:val="00D7147D"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D7147D"/>
    <w:pPr>
      <w:tabs>
        <w:tab w:val="right" w:leader="dot" w:pos="9360"/>
      </w:tabs>
      <w:ind w:left="1440" w:right="720" w:hanging="720"/>
    </w:pPr>
  </w:style>
  <w:style w:type="paragraph" w:styleId="TOAHeading">
    <w:name w:val="toa heading"/>
    <w:basedOn w:val="Normal"/>
    <w:next w:val="Normal"/>
    <w:semiHidden/>
    <w:rsid w:val="00D7147D"/>
    <w:pPr>
      <w:tabs>
        <w:tab w:val="right" w:pos="9360"/>
      </w:tabs>
    </w:pPr>
  </w:style>
  <w:style w:type="paragraph" w:styleId="Caption">
    <w:name w:val="caption"/>
    <w:basedOn w:val="Normal"/>
    <w:next w:val="Normal"/>
    <w:qFormat/>
    <w:rsid w:val="00D7147D"/>
    <w:rPr>
      <w:sz w:val="24"/>
    </w:rPr>
  </w:style>
  <w:style w:type="character" w:customStyle="1" w:styleId="EquationCaption">
    <w:name w:val="_Equation Caption"/>
    <w:rsid w:val="00D7147D"/>
  </w:style>
  <w:style w:type="paragraph" w:styleId="NormalWeb">
    <w:name w:val="Normal (Web)"/>
    <w:basedOn w:val="Normal"/>
    <w:semiHidden/>
    <w:rsid w:val="00D7147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styleId="BodyText">
    <w:name w:val="Body Text"/>
    <w:basedOn w:val="Normal"/>
    <w:semiHidden/>
    <w:rsid w:val="00D7147D"/>
    <w:rPr>
      <w:sz w:val="24"/>
    </w:rPr>
  </w:style>
  <w:style w:type="paragraph" w:styleId="Title">
    <w:name w:val="Title"/>
    <w:basedOn w:val="Normal"/>
    <w:link w:val="TitleChar"/>
    <w:qFormat/>
    <w:rsid w:val="00542C97"/>
    <w:pPr>
      <w:widowControl/>
      <w:jc w:val="center"/>
    </w:pPr>
    <w:rPr>
      <w:rFonts w:ascii="Times New Roman" w:hAnsi="Times New Roman"/>
      <w:snapToGrid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42C97"/>
    <w:rPr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A5E6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</w:rPr>
  </w:style>
  <w:style w:type="character" w:customStyle="1" w:styleId="Heading3Char">
    <w:name w:val="Heading 3 Char"/>
    <w:basedOn w:val="DefaultParagraphFont"/>
    <w:link w:val="Heading3"/>
    <w:uiPriority w:val="9"/>
    <w:rsid w:val="00111513"/>
    <w:rPr>
      <w:rFonts w:ascii="Arial" w:eastAsiaTheme="minorHAnsi" w:hAnsi="Arial" w:cs="Arial"/>
      <w:spacing w:val="-3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70F8"/>
    <w:rPr>
      <w:rFonts w:ascii="Arial" w:hAnsi="Arial" w:cs="Arial"/>
      <w:b/>
      <w:snapToGrid w:val="0"/>
      <w:spacing w:val="-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6C54"/>
    <w:rPr>
      <w:rFonts w:ascii="Arial" w:eastAsiaTheme="minorHAnsi" w:hAnsi="Arial" w:cs="Arial"/>
      <w:b/>
      <w:spacing w:val="-3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1F4A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pacing w:val="-3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1F4A"/>
    <w:rPr>
      <w:rFonts w:asciiTheme="majorHAnsi" w:eastAsiaTheme="majorEastAsia" w:hAnsiTheme="majorHAnsi" w:cstheme="majorBidi"/>
      <w:snapToGrid w:val="0"/>
      <w:color w:val="243F60" w:themeColor="accent1" w:themeShade="7F"/>
      <w:spacing w:val="-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1F4A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pacing w:val="-3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F4A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pacing w:val="-3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F4A"/>
    <w:rPr>
      <w:rFonts w:asciiTheme="majorHAnsi" w:eastAsiaTheme="majorEastAsia" w:hAnsiTheme="majorHAnsi" w:cstheme="majorBidi"/>
      <w:snapToGrid w:val="0"/>
      <w:color w:val="404040" w:themeColor="text1" w:themeTint="BF"/>
      <w:spacing w:val="-3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F4A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pacing w:val="-3"/>
      <w:sz w:val="22"/>
      <w:szCs w:val="22"/>
    </w:rPr>
  </w:style>
  <w:style w:type="numbering" w:customStyle="1" w:styleId="Style1">
    <w:name w:val="Style1"/>
    <w:uiPriority w:val="99"/>
    <w:rsid w:val="00816946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395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226"/>
    <w:rPr>
      <w:rFonts w:ascii="Univers" w:hAnsi="Univers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395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226"/>
    <w:rPr>
      <w:rFonts w:ascii="Univers" w:hAnsi="Univers"/>
      <w:snapToGrid w:val="0"/>
    </w:rPr>
  </w:style>
  <w:style w:type="character" w:styleId="Hyperlink">
    <w:name w:val="Hyperlink"/>
    <w:basedOn w:val="DefaultParagraphFont"/>
    <w:uiPriority w:val="99"/>
    <w:unhideWhenUsed/>
    <w:rsid w:val="00A1264E"/>
    <w:rPr>
      <w:noProof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17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BA"/>
    <w:rPr>
      <w:rFonts w:ascii="Tahoma" w:hAnsi="Tahoma" w:cs="Tahoma"/>
      <w:snapToGrid w:val="0"/>
      <w:spacing w:val="-3"/>
      <w:sz w:val="16"/>
      <w:szCs w:val="16"/>
    </w:rPr>
  </w:style>
  <w:style w:type="paragraph" w:styleId="Date">
    <w:name w:val="Date"/>
    <w:basedOn w:val="Normal"/>
    <w:next w:val="Normal"/>
    <w:link w:val="DateChar"/>
    <w:semiHidden/>
    <w:rsid w:val="001054EC"/>
    <w:pPr>
      <w:widowControl/>
      <w:tabs>
        <w:tab w:val="clear" w:pos="-720"/>
      </w:tabs>
      <w:suppressAutoHyphens w:val="0"/>
      <w:spacing w:before="120"/>
      <w:ind w:left="0"/>
      <w:jc w:val="left"/>
    </w:pPr>
    <w:rPr>
      <w:rFonts w:ascii="Times New Roman" w:hAnsi="Times New Roman" w:cs="Times New Roman"/>
      <w:snapToGrid/>
      <w:spacing w:val="0"/>
      <w:szCs w:val="20"/>
    </w:rPr>
  </w:style>
  <w:style w:type="character" w:customStyle="1" w:styleId="DateChar">
    <w:name w:val="Date Char"/>
    <w:basedOn w:val="DefaultParagraphFont"/>
    <w:link w:val="Date"/>
    <w:semiHidden/>
    <w:rsid w:val="001054EC"/>
    <w:rPr>
      <w:sz w:val="22"/>
    </w:rPr>
  </w:style>
  <w:style w:type="paragraph" w:styleId="NoSpacing">
    <w:name w:val="No Spacing"/>
    <w:link w:val="NoSpacingChar"/>
    <w:uiPriority w:val="1"/>
    <w:qFormat/>
    <w:rsid w:val="0053293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293C"/>
    <w:rPr>
      <w:rFonts w:asciiTheme="minorHAnsi" w:eastAsiaTheme="minorEastAsia" w:hAnsiTheme="minorHAnsi" w:cstheme="minorBidi"/>
      <w:sz w:val="22"/>
      <w:szCs w:val="22"/>
    </w:rPr>
  </w:style>
  <w:style w:type="table" w:customStyle="1" w:styleId="LightList-Accent11">
    <w:name w:val="Light List - Accent 11"/>
    <w:basedOn w:val="TableNormal"/>
    <w:uiPriority w:val="61"/>
    <w:rsid w:val="00C13C9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rsid w:val="00D63F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3F39"/>
    <w:pPr>
      <w:tabs>
        <w:tab w:val="clear" w:pos="-720"/>
      </w:tabs>
      <w:suppressAutoHyphens w:val="0"/>
      <w:ind w:left="0"/>
      <w:jc w:val="left"/>
    </w:pPr>
    <w:rPr>
      <w:rFonts w:ascii="Univers" w:hAnsi="Univers" w:cs="Times New Roman"/>
      <w:spacing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3F39"/>
    <w:rPr>
      <w:rFonts w:ascii="Univers" w:hAnsi="Univers"/>
      <w:snapToGrid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05EA8"/>
    <w:rPr>
      <w:color w:val="800080" w:themeColor="followedHyperlink"/>
      <w:u w:val="single"/>
    </w:rPr>
  </w:style>
  <w:style w:type="paragraph" w:styleId="List2">
    <w:name w:val="List 2"/>
    <w:basedOn w:val="Normal"/>
    <w:rsid w:val="00101646"/>
    <w:pPr>
      <w:widowControl/>
      <w:tabs>
        <w:tab w:val="clear" w:pos="-720"/>
      </w:tabs>
      <w:suppressAutoHyphens w:val="0"/>
      <w:ind w:left="720" w:hanging="360"/>
      <w:jc w:val="left"/>
    </w:pPr>
    <w:rPr>
      <w:rFonts w:ascii="Times New Roman" w:hAnsi="Times New Roman" w:cs="Times New Roman"/>
      <w:snapToGrid/>
      <w:spacing w:val="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8FD"/>
    <w:pPr>
      <w:keepNext/>
      <w:keepLines/>
      <w:widowControl/>
      <w:tabs>
        <w:tab w:val="clear" w:pos="-720"/>
      </w:tabs>
      <w:suppressAutoHyphens w:val="0"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pacing w:val="0"/>
      <w:sz w:val="28"/>
      <w:szCs w:val="28"/>
      <w:lang w:eastAsia="ja-JP"/>
    </w:rPr>
  </w:style>
  <w:style w:type="character" w:styleId="Strong">
    <w:name w:val="Strong"/>
    <w:basedOn w:val="DefaultParagraphFont"/>
    <w:uiPriority w:val="22"/>
    <w:qFormat/>
    <w:rsid w:val="00AA2B3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D16"/>
    <w:pPr>
      <w:tabs>
        <w:tab w:val="left" w:pos="-720"/>
      </w:tabs>
      <w:suppressAutoHyphens/>
      <w:ind w:left="360"/>
      <w:jc w:val="both"/>
    </w:pPr>
    <w:rPr>
      <w:rFonts w:ascii="Arial" w:hAnsi="Arial" w:cs="Arial"/>
      <w:b/>
      <w:bCs/>
      <w:spacing w:val="-3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D16"/>
    <w:rPr>
      <w:rFonts w:ascii="Arial" w:hAnsi="Arial" w:cs="Arial"/>
      <w:b/>
      <w:bCs/>
      <w:snapToGrid w:val="0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4/4/201</PublishDate>
  <Abstract>Request for services to redesign website; content management system; hosting services, and new website features.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f9d919d6-4596-4d21-a4b9-8f7975b68c9c">Proposal</DocType>
    <ProjectNo xmlns="3b5481e9-3ce4-42d6-a881-3b73e15c7251">3</ProjectN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83C56ADF1F340AC6230D44F2AA047" ma:contentTypeVersion="6" ma:contentTypeDescription="Create a new document." ma:contentTypeScope="" ma:versionID="8344c3dcab63eff88289f664a307d7c4">
  <xsd:schema xmlns:xsd="http://www.w3.org/2001/XMLSchema" xmlns:xs="http://www.w3.org/2001/XMLSchema" xmlns:p="http://schemas.microsoft.com/office/2006/metadata/properties" xmlns:ns2="3b5481e9-3ce4-42d6-a881-3b73e15c7251" xmlns:ns3="f9d919d6-4596-4d21-a4b9-8f7975b68c9c" targetNamespace="http://schemas.microsoft.com/office/2006/metadata/properties" ma:root="true" ma:fieldsID="e1327f5ec806810d2823534d07cc7e2f" ns2:_="" ns3:_="">
    <xsd:import namespace="3b5481e9-3ce4-42d6-a881-3b73e15c7251"/>
    <xsd:import namespace="f9d919d6-4596-4d21-a4b9-8f7975b68c9c"/>
    <xsd:element name="properties">
      <xsd:complexType>
        <xsd:sequence>
          <xsd:element name="documentManagement">
            <xsd:complexType>
              <xsd:all>
                <xsd:element ref="ns2:ProjectNo"/>
                <xsd:element ref="ns3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81e9-3ce4-42d6-a881-3b73e15c7251" elementFormDefault="qualified">
    <xsd:import namespace="http://schemas.microsoft.com/office/2006/documentManagement/types"/>
    <xsd:import namespace="http://schemas.microsoft.com/office/infopath/2007/PartnerControls"/>
    <xsd:element name="ProjectNo" ma:index="8" ma:displayName="Project No" ma:list="{812DC3A7-211E-4722-8A6B-4D60A7C32409}" ma:internalName="ProjectNo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919d6-4596-4d21-a4b9-8f7975b68c9c" elementFormDefault="qualified">
    <xsd:import namespace="http://schemas.microsoft.com/office/2006/documentManagement/types"/>
    <xsd:import namespace="http://schemas.microsoft.com/office/infopath/2007/PartnerControls"/>
    <xsd:element name="DocType" ma:index="9" nillable="true" ma:displayName="Doc Type" ma:description="Types of project documents used in the pmo." ma:format="Dropdown" ma:internalName="DocType">
      <xsd:simpleType>
        <xsd:restriction base="dms:Choice">
          <xsd:enumeration value="Agenda"/>
          <xsd:enumeration value="Agreement"/>
          <xsd:enumeration value="BluePrint"/>
          <xsd:enumeration value="Budget"/>
          <xsd:enumeration value="Memo"/>
          <xsd:enumeration value="Minutes"/>
          <xsd:enumeration value="Project Plan (PPD)"/>
          <xsd:enumeration value="Presentation"/>
          <xsd:enumeration value="Procurement"/>
          <xsd:enumeration value="Proposal"/>
          <xsd:enumeration value="Reference"/>
          <xsd:enumeration value="Requirements"/>
          <xsd:enumeration value="Specifications"/>
          <xsd:enumeration value="Testing"/>
          <xsd:enumeration value="Vendor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3CE88F-67C3-476A-9FA2-7B60520A8543}">
  <ds:schemaRefs>
    <ds:schemaRef ds:uri="http://schemas.microsoft.com/office/2006/metadata/properties"/>
    <ds:schemaRef ds:uri="http://schemas.microsoft.com/office/infopath/2007/PartnerControls"/>
    <ds:schemaRef ds:uri="f9d919d6-4596-4d21-a4b9-8f7975b68c9c"/>
    <ds:schemaRef ds:uri="3b5481e9-3ce4-42d6-a881-3b73e15c7251"/>
  </ds:schemaRefs>
</ds:datastoreItem>
</file>

<file path=customXml/itemProps3.xml><?xml version="1.0" encoding="utf-8"?>
<ds:datastoreItem xmlns:ds="http://schemas.openxmlformats.org/officeDocument/2006/customXml" ds:itemID="{2EA82342-1AEB-4419-ADDC-63F17BB68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481e9-3ce4-42d6-a881-3b73e15c7251"/>
    <ds:schemaRef ds:uri="f9d919d6-4596-4d21-a4b9-8f7975b68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5E824B-E4D3-4B60-B1F0-2EEF0299EB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3A4A7B-EE53-4483-A81C-46F1517E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>water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>Electronic Bill Presentment and Payment (EBPP)</dc:subject>
  <dc:creator>Authorized Gateway Customer</dc:creator>
  <cp:lastModifiedBy>Christina Call</cp:lastModifiedBy>
  <cp:revision>2</cp:revision>
  <cp:lastPrinted>2020-01-22T19:03:00Z</cp:lastPrinted>
  <dcterms:created xsi:type="dcterms:W3CDTF">2020-02-21T15:19:00Z</dcterms:created>
  <dcterms:modified xsi:type="dcterms:W3CDTF">2020-02-21T15:19:00Z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0x010100E2083C56ADF1F340AC6230D44F2AA047</vt:lpwstr>
  </property>
</Properties>
</file>